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BA1B" w14:textId="77777777" w:rsidR="00CF338E" w:rsidRPr="00E0399D" w:rsidRDefault="00CF338E" w:rsidP="007700A1">
      <w:pPr>
        <w:spacing w:after="0"/>
        <w:rPr>
          <w:sz w:val="19"/>
          <w:szCs w:val="19"/>
          <w:lang w:val="fr-CH"/>
        </w:rPr>
        <w:sectPr w:rsidR="00CF338E" w:rsidRPr="00E0399D" w:rsidSect="002816A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10" w:right="1418" w:bottom="1531" w:left="1418" w:header="567" w:footer="488" w:gutter="0"/>
          <w:cols w:space="708"/>
          <w:titlePg/>
          <w:docGrid w:linePitch="360"/>
        </w:sectPr>
      </w:pPr>
    </w:p>
    <w:p w14:paraId="796DD1F1" w14:textId="3DC4932A" w:rsidR="00C26532" w:rsidRPr="00E0399D" w:rsidRDefault="003827CC" w:rsidP="00C26532">
      <w:pPr>
        <w:spacing w:after="0"/>
        <w:rPr>
          <w:b/>
          <w:bCs/>
          <w:sz w:val="19"/>
          <w:szCs w:val="19"/>
          <w:lang w:val="fr-CH"/>
        </w:rPr>
      </w:pPr>
      <w:proofErr w:type="spellStart"/>
      <w:r w:rsidRPr="00E0399D">
        <w:rPr>
          <w:b/>
          <w:bCs/>
          <w:sz w:val="19"/>
          <w:szCs w:val="19"/>
          <w:lang w:val="fr-CH"/>
        </w:rPr>
        <w:t>Einschreiben</w:t>
      </w:r>
      <w:proofErr w:type="spellEnd"/>
    </w:p>
    <w:p w14:paraId="051BFFE4" w14:textId="69C3FEDF" w:rsidR="00C26532" w:rsidRPr="00E0399D" w:rsidRDefault="00C26532" w:rsidP="00C26532">
      <w:pPr>
        <w:spacing w:after="0"/>
        <w:rPr>
          <w:sz w:val="19"/>
          <w:szCs w:val="19"/>
          <w:lang w:val="fr-CH"/>
        </w:rPr>
      </w:pPr>
      <w:r w:rsidRPr="00E0399D">
        <w:rPr>
          <w:sz w:val="19"/>
          <w:szCs w:val="19"/>
          <w:lang w:val="fr-CH"/>
        </w:rPr>
        <w:t>RETABAT</w:t>
      </w:r>
    </w:p>
    <w:p w14:paraId="170EE78E" w14:textId="77777777" w:rsidR="003827CC" w:rsidRPr="00E0399D" w:rsidRDefault="003827CC" w:rsidP="00C26532">
      <w:pPr>
        <w:spacing w:after="0"/>
        <w:rPr>
          <w:sz w:val="19"/>
          <w:szCs w:val="19"/>
        </w:rPr>
      </w:pPr>
      <w:r w:rsidRPr="00E0399D">
        <w:rPr>
          <w:sz w:val="19"/>
          <w:szCs w:val="19"/>
        </w:rPr>
        <w:t xml:space="preserve">Frühpensionskasse des Bauhauptgewerbes </w:t>
      </w:r>
    </w:p>
    <w:p w14:paraId="6BEB8F43" w14:textId="77777777" w:rsidR="003827CC" w:rsidRPr="00E0399D" w:rsidRDefault="003827CC" w:rsidP="00C26532">
      <w:pPr>
        <w:spacing w:after="0"/>
        <w:rPr>
          <w:sz w:val="19"/>
          <w:szCs w:val="19"/>
        </w:rPr>
      </w:pPr>
      <w:r w:rsidRPr="00E0399D">
        <w:rPr>
          <w:sz w:val="19"/>
          <w:szCs w:val="19"/>
        </w:rPr>
        <w:t xml:space="preserve">und der Plattenleger-Unternehmungen </w:t>
      </w:r>
      <w:r w:rsidRPr="00E0399D">
        <w:rPr>
          <w:sz w:val="19"/>
          <w:szCs w:val="19"/>
        </w:rPr>
        <w:t xml:space="preserve">VS </w:t>
      </w:r>
    </w:p>
    <w:p w14:paraId="2AAB612B" w14:textId="088831CF" w:rsidR="00C26532" w:rsidRPr="00E0399D" w:rsidRDefault="00C26532" w:rsidP="00C26532">
      <w:pPr>
        <w:spacing w:after="0"/>
        <w:rPr>
          <w:sz w:val="19"/>
          <w:szCs w:val="19"/>
        </w:rPr>
      </w:pPr>
      <w:r w:rsidRPr="00E0399D">
        <w:rPr>
          <w:sz w:val="19"/>
          <w:szCs w:val="19"/>
        </w:rPr>
        <w:t xml:space="preserve">Rue de </w:t>
      </w:r>
      <w:proofErr w:type="spellStart"/>
      <w:r w:rsidRPr="00E0399D">
        <w:rPr>
          <w:sz w:val="19"/>
          <w:szCs w:val="19"/>
        </w:rPr>
        <w:t>l’Avenir</w:t>
      </w:r>
      <w:proofErr w:type="spellEnd"/>
      <w:r w:rsidRPr="00E0399D">
        <w:rPr>
          <w:sz w:val="19"/>
          <w:szCs w:val="19"/>
        </w:rPr>
        <w:t xml:space="preserve"> 11</w:t>
      </w:r>
    </w:p>
    <w:p w14:paraId="1CB1CCA9" w14:textId="01BCC100" w:rsidR="00C26532" w:rsidRPr="00E0399D" w:rsidRDefault="00C26532" w:rsidP="00C26532">
      <w:pPr>
        <w:spacing w:after="0"/>
        <w:rPr>
          <w:sz w:val="19"/>
          <w:szCs w:val="19"/>
          <w:lang w:val="fr-CH"/>
        </w:rPr>
      </w:pPr>
      <w:r w:rsidRPr="00E0399D">
        <w:rPr>
          <w:sz w:val="19"/>
          <w:szCs w:val="19"/>
          <w:lang w:val="fr-CH"/>
        </w:rPr>
        <w:t>1950 Sion / VS</w:t>
      </w:r>
    </w:p>
    <w:p w14:paraId="2087039A" w14:textId="77777777" w:rsidR="00C26532" w:rsidRPr="00E0399D" w:rsidRDefault="00C26532" w:rsidP="00C26532">
      <w:pPr>
        <w:spacing w:after="0"/>
        <w:rPr>
          <w:sz w:val="19"/>
          <w:szCs w:val="19"/>
          <w:lang w:val="fr-CH"/>
        </w:rPr>
      </w:pPr>
    </w:p>
    <w:p w14:paraId="4EF85C5E" w14:textId="77777777" w:rsidR="00E20A6B" w:rsidRPr="00E0399D" w:rsidRDefault="00E20A6B" w:rsidP="007700A1">
      <w:pPr>
        <w:spacing w:after="0"/>
        <w:rPr>
          <w:sz w:val="19"/>
          <w:szCs w:val="19"/>
          <w:lang w:val="fr-CH"/>
        </w:rPr>
      </w:pPr>
    </w:p>
    <w:p w14:paraId="2573E346" w14:textId="7E2C3A12" w:rsidR="00E20A6B" w:rsidRPr="00E0399D" w:rsidRDefault="00150309" w:rsidP="00A61A9B">
      <w:pPr>
        <w:spacing w:after="0"/>
        <w:rPr>
          <w:sz w:val="19"/>
          <w:szCs w:val="19"/>
          <w:lang w:val="fr-CH"/>
        </w:rPr>
      </w:pPr>
      <w:r w:rsidRPr="00E0399D">
        <w:rPr>
          <w:sz w:val="19"/>
          <w:szCs w:val="19"/>
          <w:lang w:val="fr-CH"/>
        </w:rPr>
        <w:t>(</w:t>
      </w:r>
      <w:proofErr w:type="spellStart"/>
      <w:r w:rsidR="003827CC" w:rsidRPr="00E0399D">
        <w:rPr>
          <w:sz w:val="19"/>
          <w:szCs w:val="19"/>
          <w:highlight w:val="yellow"/>
          <w:lang w:val="fr-CH"/>
        </w:rPr>
        <w:t>Ort</w:t>
      </w:r>
      <w:proofErr w:type="spellEnd"/>
      <w:r w:rsidR="003827CC" w:rsidRPr="00E0399D">
        <w:rPr>
          <w:sz w:val="19"/>
          <w:szCs w:val="19"/>
          <w:highlight w:val="yellow"/>
          <w:lang w:val="fr-CH"/>
        </w:rPr>
        <w:t xml:space="preserve">, </w:t>
      </w:r>
      <w:proofErr w:type="spellStart"/>
      <w:r w:rsidR="003827CC" w:rsidRPr="00E0399D">
        <w:rPr>
          <w:sz w:val="19"/>
          <w:szCs w:val="19"/>
          <w:highlight w:val="yellow"/>
          <w:lang w:val="fr-CH"/>
        </w:rPr>
        <w:t>Datum</w:t>
      </w:r>
      <w:proofErr w:type="spellEnd"/>
      <w:r w:rsidRPr="00E0399D">
        <w:rPr>
          <w:sz w:val="19"/>
          <w:szCs w:val="19"/>
          <w:lang w:val="fr-CH"/>
        </w:rPr>
        <w:t>)</w:t>
      </w:r>
    </w:p>
    <w:p w14:paraId="269FE17E" w14:textId="5E9A7803" w:rsidR="00214D22" w:rsidRPr="00E0399D" w:rsidRDefault="00214D22" w:rsidP="00A61A9B">
      <w:pPr>
        <w:spacing w:after="0"/>
        <w:rPr>
          <w:sz w:val="19"/>
          <w:szCs w:val="19"/>
          <w:lang w:val="fr-CH"/>
        </w:rPr>
      </w:pPr>
    </w:p>
    <w:p w14:paraId="66FAF1BD" w14:textId="77777777" w:rsidR="00214D22" w:rsidRPr="00E0399D" w:rsidRDefault="00214D22" w:rsidP="00A61A9B">
      <w:pPr>
        <w:spacing w:after="0"/>
        <w:rPr>
          <w:sz w:val="19"/>
          <w:szCs w:val="19"/>
          <w:lang w:val="fr-CH"/>
        </w:rPr>
      </w:pPr>
    </w:p>
    <w:p w14:paraId="69E2C653" w14:textId="78729D84" w:rsidR="00E20A6B" w:rsidRPr="00E0399D" w:rsidRDefault="00150309" w:rsidP="00C26532">
      <w:pPr>
        <w:spacing w:after="0"/>
        <w:rPr>
          <w:b/>
          <w:bCs/>
          <w:sz w:val="19"/>
          <w:szCs w:val="19"/>
        </w:rPr>
      </w:pPr>
      <w:r w:rsidRPr="00E0399D">
        <w:rPr>
          <w:b/>
          <w:bCs/>
          <w:sz w:val="19"/>
          <w:szCs w:val="19"/>
        </w:rPr>
        <w:t>(</w:t>
      </w:r>
      <w:r w:rsidR="003827CC" w:rsidRPr="00E0399D">
        <w:rPr>
          <w:b/>
          <w:bCs/>
          <w:sz w:val="19"/>
          <w:szCs w:val="19"/>
          <w:highlight w:val="yellow"/>
        </w:rPr>
        <w:t>Firma Personalverleihbetrieb</w:t>
      </w:r>
      <w:r w:rsidRPr="00E0399D">
        <w:rPr>
          <w:b/>
          <w:bCs/>
          <w:sz w:val="19"/>
          <w:szCs w:val="19"/>
        </w:rPr>
        <w:t>)</w:t>
      </w:r>
      <w:r w:rsidR="00C26532" w:rsidRPr="00E0399D">
        <w:rPr>
          <w:b/>
          <w:bCs/>
          <w:sz w:val="19"/>
          <w:szCs w:val="19"/>
        </w:rPr>
        <w:t xml:space="preserve"> (</w:t>
      </w:r>
      <w:proofErr w:type="spellStart"/>
      <w:r w:rsidR="003827CC" w:rsidRPr="00E0399D">
        <w:rPr>
          <w:b/>
          <w:bCs/>
          <w:sz w:val="19"/>
          <w:szCs w:val="19"/>
          <w:highlight w:val="yellow"/>
        </w:rPr>
        <w:t>Kundennr</w:t>
      </w:r>
      <w:proofErr w:type="spellEnd"/>
      <w:r w:rsidR="003827CC" w:rsidRPr="00E0399D">
        <w:rPr>
          <w:b/>
          <w:bCs/>
          <w:sz w:val="19"/>
          <w:szCs w:val="19"/>
          <w:highlight w:val="yellow"/>
        </w:rPr>
        <w:t>.</w:t>
      </w:r>
      <w:r w:rsidR="00C26532" w:rsidRPr="00E0399D">
        <w:rPr>
          <w:b/>
          <w:bCs/>
          <w:sz w:val="19"/>
          <w:szCs w:val="19"/>
        </w:rPr>
        <w:t>)</w:t>
      </w:r>
      <w:r w:rsidRPr="00E0399D">
        <w:rPr>
          <w:b/>
          <w:bCs/>
          <w:sz w:val="19"/>
          <w:szCs w:val="19"/>
        </w:rPr>
        <w:t xml:space="preserve">, </w:t>
      </w:r>
      <w:r w:rsidR="003827CC" w:rsidRPr="00E0399D">
        <w:rPr>
          <w:b/>
          <w:bCs/>
          <w:sz w:val="19"/>
          <w:szCs w:val="19"/>
        </w:rPr>
        <w:t>Beiträge von 2014 bis 2016</w:t>
      </w:r>
    </w:p>
    <w:p w14:paraId="3BDF4C73" w14:textId="4418DA05" w:rsidR="003018CB" w:rsidRPr="00E0399D" w:rsidRDefault="003018CB" w:rsidP="00A61A9B">
      <w:pPr>
        <w:spacing w:after="0"/>
        <w:rPr>
          <w:b/>
          <w:sz w:val="19"/>
          <w:szCs w:val="19"/>
        </w:rPr>
      </w:pPr>
    </w:p>
    <w:p w14:paraId="7774D319" w14:textId="77777777" w:rsidR="00214D22" w:rsidRPr="00E0399D" w:rsidRDefault="00214D22" w:rsidP="00A61A9B">
      <w:pPr>
        <w:spacing w:after="0"/>
        <w:rPr>
          <w:b/>
          <w:sz w:val="19"/>
          <w:szCs w:val="19"/>
        </w:rPr>
      </w:pPr>
    </w:p>
    <w:p w14:paraId="3B710360" w14:textId="7995AEF2" w:rsidR="00C26532" w:rsidRPr="00E0399D" w:rsidRDefault="003827CC" w:rsidP="00C26532">
      <w:pPr>
        <w:spacing w:after="0"/>
        <w:rPr>
          <w:bCs/>
          <w:sz w:val="19"/>
          <w:szCs w:val="19"/>
        </w:rPr>
      </w:pPr>
      <w:r w:rsidRPr="00E0399D">
        <w:rPr>
          <w:bCs/>
          <w:sz w:val="19"/>
          <w:szCs w:val="19"/>
        </w:rPr>
        <w:t>Sehr geehrte Damen und Herren</w:t>
      </w:r>
      <w:r w:rsidR="00C26532" w:rsidRPr="00E0399D">
        <w:rPr>
          <w:bCs/>
          <w:sz w:val="19"/>
          <w:szCs w:val="19"/>
        </w:rPr>
        <w:t>,</w:t>
      </w:r>
    </w:p>
    <w:p w14:paraId="799B40C1" w14:textId="77777777" w:rsidR="00C26532" w:rsidRPr="00E0399D" w:rsidRDefault="00C26532" w:rsidP="00C26532">
      <w:pPr>
        <w:spacing w:after="0"/>
        <w:rPr>
          <w:bCs/>
          <w:sz w:val="19"/>
          <w:szCs w:val="19"/>
        </w:rPr>
      </w:pPr>
    </w:p>
    <w:p w14:paraId="0901D91B" w14:textId="3704D774" w:rsidR="00FE51F2" w:rsidRPr="00E0399D" w:rsidRDefault="00FE51F2" w:rsidP="00215A1F">
      <w:pPr>
        <w:spacing w:after="0"/>
        <w:jc w:val="both"/>
        <w:rPr>
          <w:bCs/>
          <w:sz w:val="19"/>
          <w:szCs w:val="19"/>
        </w:rPr>
      </w:pPr>
      <w:r w:rsidRPr="00E0399D">
        <w:rPr>
          <w:bCs/>
          <w:sz w:val="19"/>
          <w:szCs w:val="19"/>
        </w:rPr>
        <w:t xml:space="preserve">Wir beziehen uns auf </w:t>
      </w:r>
      <w:r w:rsidR="002816AD" w:rsidRPr="00E0399D">
        <w:rPr>
          <w:bCs/>
          <w:sz w:val="19"/>
          <w:szCs w:val="19"/>
        </w:rPr>
        <w:t xml:space="preserve">den </w:t>
      </w:r>
      <w:r w:rsidR="002816AD" w:rsidRPr="00E0399D">
        <w:rPr>
          <w:bCs/>
          <w:sz w:val="19"/>
          <w:szCs w:val="19"/>
        </w:rPr>
        <w:t>uns am (</w:t>
      </w:r>
      <w:r w:rsidR="002816AD" w:rsidRPr="00E0399D">
        <w:rPr>
          <w:bCs/>
          <w:sz w:val="19"/>
          <w:szCs w:val="19"/>
          <w:highlight w:val="yellow"/>
        </w:rPr>
        <w:t>Datum</w:t>
      </w:r>
      <w:r w:rsidR="002816AD" w:rsidRPr="00E0399D">
        <w:rPr>
          <w:bCs/>
          <w:sz w:val="19"/>
          <w:szCs w:val="19"/>
        </w:rPr>
        <w:t>) zugeschickten Kontoauszug mit einem ausstehenden Forderungsbetrag von (</w:t>
      </w:r>
      <w:r w:rsidR="002816AD" w:rsidRPr="00E0399D">
        <w:rPr>
          <w:bCs/>
          <w:sz w:val="19"/>
          <w:szCs w:val="19"/>
          <w:highlight w:val="yellow"/>
        </w:rPr>
        <w:t>Fr. x</w:t>
      </w:r>
      <w:r w:rsidR="002816AD" w:rsidRPr="00E0399D">
        <w:rPr>
          <w:bCs/>
          <w:sz w:val="19"/>
          <w:szCs w:val="19"/>
        </w:rPr>
        <w:t xml:space="preserve">) (siehe Beilage </w:t>
      </w:r>
      <w:r w:rsidR="002816AD" w:rsidRPr="00E0399D">
        <w:rPr>
          <w:bCs/>
          <w:sz w:val="19"/>
          <w:szCs w:val="19"/>
        </w:rPr>
        <w:t>1</w:t>
      </w:r>
      <w:r w:rsidR="002816AD" w:rsidRPr="00E0399D">
        <w:rPr>
          <w:bCs/>
          <w:sz w:val="19"/>
          <w:szCs w:val="19"/>
        </w:rPr>
        <w:t>)</w:t>
      </w:r>
      <w:r w:rsidR="002816AD" w:rsidRPr="00E0399D">
        <w:rPr>
          <w:bCs/>
          <w:sz w:val="19"/>
          <w:szCs w:val="19"/>
        </w:rPr>
        <w:t xml:space="preserve"> sowie </w:t>
      </w:r>
      <w:r w:rsidRPr="00E0399D">
        <w:rPr>
          <w:bCs/>
          <w:sz w:val="19"/>
          <w:szCs w:val="19"/>
        </w:rPr>
        <w:t xml:space="preserve">das Urteil des Bundesgerichts vom 28. Mai 2021 (BG </w:t>
      </w:r>
      <w:r w:rsidRPr="00E0399D">
        <w:rPr>
          <w:bCs/>
          <w:sz w:val="19"/>
          <w:szCs w:val="19"/>
        </w:rPr>
        <w:t>9C_210/2020</w:t>
      </w:r>
      <w:r w:rsidRPr="00E0399D">
        <w:rPr>
          <w:bCs/>
          <w:sz w:val="19"/>
          <w:szCs w:val="19"/>
        </w:rPr>
        <w:t xml:space="preserve">, siehe Beilage </w:t>
      </w:r>
      <w:r w:rsidR="002816AD" w:rsidRPr="00E0399D">
        <w:rPr>
          <w:bCs/>
          <w:sz w:val="19"/>
          <w:szCs w:val="19"/>
        </w:rPr>
        <w:t>2</w:t>
      </w:r>
      <w:r w:rsidRPr="00E0399D">
        <w:rPr>
          <w:bCs/>
          <w:sz w:val="19"/>
          <w:szCs w:val="19"/>
        </w:rPr>
        <w:t xml:space="preserve">). In diesem Entscheid hat das Bundesgericht festgehalten, dass die Personalverleihbetriebe gemäss Art. 20 Abs. 3 AVG nur die allgemeinverbindlich erklärten Bestimmungen eines GAV mit einer Frühpensionierungslösung einhalten müssen. Sie sind hingegen nicht verpflichtet, die Beitragssätze eines Reglements einer </w:t>
      </w:r>
      <w:proofErr w:type="spellStart"/>
      <w:r w:rsidRPr="00E0399D">
        <w:rPr>
          <w:bCs/>
          <w:sz w:val="19"/>
          <w:szCs w:val="19"/>
        </w:rPr>
        <w:t>Frühpen</w:t>
      </w:r>
      <w:r w:rsidR="002816AD" w:rsidRPr="00E0399D">
        <w:rPr>
          <w:bCs/>
          <w:sz w:val="19"/>
          <w:szCs w:val="19"/>
        </w:rPr>
        <w:t>s</w:t>
      </w:r>
      <w:r w:rsidRPr="00E0399D">
        <w:rPr>
          <w:bCs/>
          <w:sz w:val="19"/>
          <w:szCs w:val="19"/>
        </w:rPr>
        <w:t>ionsierungskasse</w:t>
      </w:r>
      <w:proofErr w:type="spellEnd"/>
      <w:r w:rsidRPr="00E0399D">
        <w:rPr>
          <w:bCs/>
          <w:sz w:val="19"/>
          <w:szCs w:val="19"/>
        </w:rPr>
        <w:t xml:space="preserve"> einzuhalten, sofern dieser Satz nicht allgemeinverbindlich erklärt worden ist.</w:t>
      </w:r>
    </w:p>
    <w:p w14:paraId="7EEABD96" w14:textId="77777777" w:rsidR="00FE51F2" w:rsidRPr="00E0399D" w:rsidRDefault="00FE51F2" w:rsidP="00215A1F">
      <w:pPr>
        <w:spacing w:after="0"/>
        <w:jc w:val="both"/>
        <w:rPr>
          <w:bCs/>
          <w:sz w:val="19"/>
          <w:szCs w:val="19"/>
        </w:rPr>
      </w:pPr>
    </w:p>
    <w:p w14:paraId="57410A4B" w14:textId="2CE5B741" w:rsidR="00C26532" w:rsidRPr="00E0399D" w:rsidRDefault="002816AD" w:rsidP="00215A1F">
      <w:pPr>
        <w:spacing w:after="0"/>
        <w:jc w:val="both"/>
        <w:rPr>
          <w:bCs/>
          <w:sz w:val="19"/>
          <w:szCs w:val="19"/>
        </w:rPr>
      </w:pPr>
      <w:r w:rsidRPr="00E0399D">
        <w:rPr>
          <w:bCs/>
          <w:sz w:val="19"/>
          <w:szCs w:val="19"/>
        </w:rPr>
        <w:t>Vor dem Hintergrund dieses bundesgerichtlichen Urteils bitten wir Sie, den in Ihrem Kontoauszug aufgeführten Restbetrag von (</w:t>
      </w:r>
      <w:r w:rsidRPr="00E0399D">
        <w:rPr>
          <w:bCs/>
          <w:sz w:val="19"/>
          <w:szCs w:val="19"/>
          <w:highlight w:val="yellow"/>
        </w:rPr>
        <w:t>Fr. x</w:t>
      </w:r>
      <w:r w:rsidRPr="00E0399D">
        <w:rPr>
          <w:bCs/>
          <w:sz w:val="19"/>
          <w:szCs w:val="19"/>
        </w:rPr>
        <w:t>) zu korrigieren. Unter Berücksichtigung des erwähnten Urteils haben wir die Beiträge für die Jahre 2014 bis 2016 neu berechnet. Sie finden diese Berechnung mit einem Betrag von (</w:t>
      </w:r>
      <w:r w:rsidRPr="00E0399D">
        <w:rPr>
          <w:bCs/>
          <w:sz w:val="19"/>
          <w:szCs w:val="19"/>
          <w:highlight w:val="yellow"/>
        </w:rPr>
        <w:t>Fr. y</w:t>
      </w:r>
      <w:r w:rsidRPr="00E0399D">
        <w:rPr>
          <w:bCs/>
          <w:sz w:val="19"/>
          <w:szCs w:val="19"/>
        </w:rPr>
        <w:t>) in der Beilage 3.</w:t>
      </w:r>
    </w:p>
    <w:p w14:paraId="06EBE1C8" w14:textId="77777777" w:rsidR="00C26532" w:rsidRPr="00E0399D" w:rsidRDefault="00C26532" w:rsidP="00215A1F">
      <w:pPr>
        <w:spacing w:after="0"/>
        <w:jc w:val="both"/>
        <w:rPr>
          <w:bCs/>
          <w:sz w:val="19"/>
          <w:szCs w:val="19"/>
          <w:lang w:val="fr-CH"/>
        </w:rPr>
      </w:pPr>
    </w:p>
    <w:p w14:paraId="15E54467" w14:textId="4170DF3D" w:rsidR="003827CC" w:rsidRPr="00E0399D" w:rsidRDefault="003827CC" w:rsidP="00215A1F">
      <w:pPr>
        <w:spacing w:after="0"/>
        <w:jc w:val="both"/>
        <w:rPr>
          <w:bCs/>
          <w:sz w:val="19"/>
          <w:szCs w:val="19"/>
        </w:rPr>
      </w:pPr>
      <w:r w:rsidRPr="00E0399D">
        <w:rPr>
          <w:bCs/>
          <w:sz w:val="19"/>
          <w:szCs w:val="19"/>
        </w:rPr>
        <w:t xml:space="preserve">Zudem bitten wir Sie, uns eine korrigierte </w:t>
      </w:r>
      <w:r w:rsidR="002816AD" w:rsidRPr="00E0399D">
        <w:rPr>
          <w:bCs/>
          <w:sz w:val="19"/>
          <w:szCs w:val="19"/>
        </w:rPr>
        <w:t xml:space="preserve">und auf einem Beitragssatz von 5.3% basierenden </w:t>
      </w:r>
      <w:r w:rsidRPr="00E0399D">
        <w:rPr>
          <w:bCs/>
          <w:sz w:val="19"/>
          <w:szCs w:val="19"/>
        </w:rPr>
        <w:t xml:space="preserve">Rechnung für die </w:t>
      </w:r>
      <w:r w:rsidR="002816AD" w:rsidRPr="00E0399D">
        <w:rPr>
          <w:bCs/>
          <w:sz w:val="19"/>
          <w:szCs w:val="19"/>
        </w:rPr>
        <w:t>Jahre</w:t>
      </w:r>
      <w:r w:rsidRPr="00E0399D">
        <w:rPr>
          <w:bCs/>
          <w:sz w:val="19"/>
          <w:szCs w:val="19"/>
        </w:rPr>
        <w:t xml:space="preserve"> 2014-2016 zuzusenden</w:t>
      </w:r>
      <w:r w:rsidR="002816AD" w:rsidRPr="00E0399D">
        <w:rPr>
          <w:bCs/>
          <w:sz w:val="19"/>
          <w:szCs w:val="19"/>
        </w:rPr>
        <w:t>.</w:t>
      </w:r>
    </w:p>
    <w:p w14:paraId="449E75AD" w14:textId="77777777" w:rsidR="00C26532" w:rsidRPr="00E0399D" w:rsidRDefault="00C26532" w:rsidP="00215A1F">
      <w:pPr>
        <w:spacing w:after="0"/>
        <w:jc w:val="both"/>
        <w:rPr>
          <w:bCs/>
          <w:sz w:val="19"/>
          <w:szCs w:val="19"/>
        </w:rPr>
      </w:pPr>
    </w:p>
    <w:p w14:paraId="610A4101" w14:textId="221EE69A" w:rsidR="00C26532" w:rsidRPr="00E0399D" w:rsidRDefault="003827CC" w:rsidP="00215A1F">
      <w:pPr>
        <w:spacing w:after="0"/>
        <w:jc w:val="both"/>
        <w:rPr>
          <w:bCs/>
          <w:sz w:val="19"/>
          <w:szCs w:val="19"/>
          <w:lang w:val="fr-CH"/>
        </w:rPr>
      </w:pPr>
      <w:proofErr w:type="spellStart"/>
      <w:r w:rsidRPr="00E0399D">
        <w:rPr>
          <w:bCs/>
          <w:sz w:val="19"/>
          <w:szCs w:val="19"/>
          <w:lang w:val="fr-CH"/>
        </w:rPr>
        <w:t>Freundliche</w:t>
      </w:r>
      <w:proofErr w:type="spellEnd"/>
      <w:r w:rsidRPr="00E0399D">
        <w:rPr>
          <w:bCs/>
          <w:sz w:val="19"/>
          <w:szCs w:val="19"/>
          <w:lang w:val="fr-CH"/>
        </w:rPr>
        <w:t xml:space="preserve"> </w:t>
      </w:r>
      <w:proofErr w:type="spellStart"/>
      <w:r w:rsidRPr="00E0399D">
        <w:rPr>
          <w:bCs/>
          <w:sz w:val="19"/>
          <w:szCs w:val="19"/>
          <w:lang w:val="fr-CH"/>
        </w:rPr>
        <w:t>Grüsse</w:t>
      </w:r>
      <w:proofErr w:type="spellEnd"/>
    </w:p>
    <w:p w14:paraId="616CB5C7" w14:textId="77777777" w:rsidR="00C26532" w:rsidRPr="00E0399D" w:rsidRDefault="00C26532" w:rsidP="00215A1F">
      <w:pPr>
        <w:spacing w:after="0"/>
        <w:jc w:val="both"/>
        <w:rPr>
          <w:bCs/>
          <w:sz w:val="19"/>
          <w:szCs w:val="19"/>
          <w:lang w:val="fr-CH"/>
        </w:rPr>
      </w:pPr>
    </w:p>
    <w:p w14:paraId="59585ED7" w14:textId="77777777" w:rsidR="00214D22" w:rsidRPr="00E0399D" w:rsidRDefault="00214D22" w:rsidP="00215A1F">
      <w:pPr>
        <w:spacing w:after="0"/>
        <w:jc w:val="both"/>
        <w:rPr>
          <w:bCs/>
          <w:sz w:val="19"/>
          <w:szCs w:val="19"/>
          <w:lang w:val="fr-CH"/>
        </w:rPr>
      </w:pPr>
    </w:p>
    <w:p w14:paraId="4227F209" w14:textId="620FE76B" w:rsidR="00C8683F" w:rsidRPr="00E0399D" w:rsidRDefault="00150309" w:rsidP="00215A1F">
      <w:pPr>
        <w:spacing w:after="0"/>
        <w:jc w:val="both"/>
        <w:rPr>
          <w:bCs/>
          <w:sz w:val="19"/>
          <w:szCs w:val="19"/>
          <w:lang w:val="en-GB"/>
        </w:rPr>
      </w:pPr>
      <w:r w:rsidRPr="00E0399D">
        <w:rPr>
          <w:b/>
          <w:bCs/>
          <w:sz w:val="19"/>
          <w:szCs w:val="19"/>
        </w:rPr>
        <w:t>(</w:t>
      </w:r>
      <w:r w:rsidR="003827CC" w:rsidRPr="00E0399D">
        <w:rPr>
          <w:b/>
          <w:bCs/>
          <w:sz w:val="19"/>
          <w:szCs w:val="19"/>
          <w:highlight w:val="yellow"/>
        </w:rPr>
        <w:t>Firma Personalverleihbetrieb</w:t>
      </w:r>
      <w:r w:rsidRPr="00E0399D">
        <w:rPr>
          <w:b/>
          <w:bCs/>
          <w:sz w:val="19"/>
          <w:szCs w:val="19"/>
        </w:rPr>
        <w:t>)</w:t>
      </w:r>
    </w:p>
    <w:p w14:paraId="097BF9B5" w14:textId="77777777" w:rsidR="00C8683F" w:rsidRPr="00E0399D" w:rsidRDefault="00C8683F" w:rsidP="00215A1F">
      <w:pPr>
        <w:spacing w:after="0"/>
        <w:jc w:val="both"/>
        <w:rPr>
          <w:bCs/>
          <w:sz w:val="19"/>
          <w:szCs w:val="19"/>
          <w:lang w:val="en-GB"/>
        </w:rPr>
      </w:pPr>
    </w:p>
    <w:p w14:paraId="228F0B29" w14:textId="77777777" w:rsidR="00C8683F" w:rsidRPr="00E0399D" w:rsidRDefault="00C8683F" w:rsidP="00215A1F">
      <w:pPr>
        <w:spacing w:after="0"/>
        <w:jc w:val="both"/>
        <w:rPr>
          <w:bCs/>
          <w:sz w:val="19"/>
          <w:szCs w:val="19"/>
          <w:lang w:val="en-GB"/>
        </w:rPr>
      </w:pPr>
    </w:p>
    <w:p w14:paraId="2FB72615" w14:textId="77777777" w:rsidR="00C8683F" w:rsidRPr="00E0399D" w:rsidRDefault="00C8683F" w:rsidP="00215A1F">
      <w:pPr>
        <w:spacing w:after="0"/>
        <w:jc w:val="both"/>
        <w:rPr>
          <w:bCs/>
          <w:sz w:val="19"/>
          <w:szCs w:val="19"/>
          <w:lang w:val="en-GB"/>
        </w:rPr>
      </w:pPr>
    </w:p>
    <w:p w14:paraId="53BFB01F" w14:textId="1990CFA6" w:rsidR="00C26532" w:rsidRPr="00E0399D" w:rsidRDefault="00150309" w:rsidP="00215A1F">
      <w:pPr>
        <w:spacing w:after="0"/>
        <w:jc w:val="both"/>
        <w:rPr>
          <w:bCs/>
          <w:sz w:val="19"/>
          <w:szCs w:val="19"/>
          <w:lang w:val="en-GB"/>
        </w:rPr>
      </w:pPr>
      <w:r w:rsidRPr="00E0399D">
        <w:rPr>
          <w:bCs/>
          <w:sz w:val="19"/>
          <w:szCs w:val="19"/>
          <w:lang w:val="en-GB"/>
        </w:rPr>
        <w:t>(</w:t>
      </w:r>
      <w:proofErr w:type="spellStart"/>
      <w:r w:rsidR="003827CC" w:rsidRPr="00E0399D">
        <w:rPr>
          <w:bCs/>
          <w:sz w:val="19"/>
          <w:szCs w:val="19"/>
          <w:highlight w:val="yellow"/>
          <w:lang w:val="en-GB"/>
        </w:rPr>
        <w:t>Vorname</w:t>
      </w:r>
      <w:proofErr w:type="spellEnd"/>
      <w:r w:rsidR="003827CC" w:rsidRPr="00E0399D">
        <w:rPr>
          <w:bCs/>
          <w:sz w:val="19"/>
          <w:szCs w:val="19"/>
          <w:highlight w:val="yellow"/>
          <w:lang w:val="en-GB"/>
        </w:rPr>
        <w:t xml:space="preserve"> Name</w:t>
      </w:r>
      <w:r w:rsidRPr="00E0399D">
        <w:rPr>
          <w:bCs/>
          <w:sz w:val="19"/>
          <w:szCs w:val="19"/>
          <w:lang w:val="en-GB"/>
        </w:rPr>
        <w:t>)</w:t>
      </w:r>
    </w:p>
    <w:p w14:paraId="7BD4832E" w14:textId="49E48AAA" w:rsidR="00C26532" w:rsidRPr="00E0399D" w:rsidRDefault="00150309" w:rsidP="00150309">
      <w:pPr>
        <w:spacing w:after="0"/>
        <w:jc w:val="both"/>
        <w:rPr>
          <w:bCs/>
          <w:sz w:val="19"/>
          <w:szCs w:val="19"/>
          <w:lang w:val="en-GB"/>
        </w:rPr>
      </w:pPr>
      <w:r w:rsidRPr="00E0399D">
        <w:rPr>
          <w:bCs/>
          <w:sz w:val="19"/>
          <w:szCs w:val="19"/>
          <w:lang w:val="en-GB"/>
        </w:rPr>
        <w:t>(</w:t>
      </w:r>
      <w:proofErr w:type="spellStart"/>
      <w:r w:rsidR="003827CC" w:rsidRPr="00E0399D">
        <w:rPr>
          <w:bCs/>
          <w:sz w:val="19"/>
          <w:szCs w:val="19"/>
          <w:highlight w:val="yellow"/>
          <w:lang w:val="en-GB"/>
        </w:rPr>
        <w:t>Funktion</w:t>
      </w:r>
      <w:proofErr w:type="spellEnd"/>
      <w:r w:rsidRPr="00E0399D">
        <w:rPr>
          <w:bCs/>
          <w:sz w:val="19"/>
          <w:szCs w:val="19"/>
          <w:lang w:val="en-GB"/>
        </w:rPr>
        <w:t>)</w:t>
      </w:r>
    </w:p>
    <w:p w14:paraId="22B96776" w14:textId="7905FE18" w:rsidR="00C26532" w:rsidRPr="00E0399D" w:rsidRDefault="00C26532" w:rsidP="00215A1F">
      <w:pPr>
        <w:spacing w:after="0"/>
        <w:jc w:val="both"/>
        <w:rPr>
          <w:bCs/>
          <w:sz w:val="19"/>
          <w:szCs w:val="19"/>
          <w:lang w:val="en-GB"/>
        </w:rPr>
      </w:pPr>
    </w:p>
    <w:p w14:paraId="75F1D075" w14:textId="77777777" w:rsidR="00E0399D" w:rsidRPr="00E0399D" w:rsidRDefault="00E0399D" w:rsidP="00215A1F">
      <w:pPr>
        <w:spacing w:after="0"/>
        <w:jc w:val="both"/>
        <w:rPr>
          <w:bCs/>
          <w:sz w:val="19"/>
          <w:szCs w:val="19"/>
          <w:lang w:val="en-GB"/>
        </w:rPr>
      </w:pPr>
    </w:p>
    <w:p w14:paraId="4BEB8AF4" w14:textId="2ADC1D1B" w:rsidR="00E20A6B" w:rsidRPr="00E0399D" w:rsidRDefault="003827CC" w:rsidP="002816AD">
      <w:pPr>
        <w:spacing w:after="0"/>
        <w:rPr>
          <w:sz w:val="19"/>
          <w:szCs w:val="19"/>
        </w:rPr>
      </w:pPr>
      <w:proofErr w:type="spellStart"/>
      <w:r w:rsidRPr="00E0399D">
        <w:rPr>
          <w:bCs/>
          <w:sz w:val="19"/>
          <w:szCs w:val="19"/>
          <w:u w:val="single"/>
          <w:lang w:val="en-GB"/>
        </w:rPr>
        <w:t>Beilagen</w:t>
      </w:r>
      <w:proofErr w:type="spellEnd"/>
      <w:r w:rsidR="00214D22" w:rsidRPr="00E0399D">
        <w:rPr>
          <w:bCs/>
          <w:sz w:val="19"/>
          <w:szCs w:val="19"/>
          <w:lang w:val="en-GB"/>
        </w:rPr>
        <w:t>:</w:t>
      </w:r>
      <w:r w:rsidR="00C26532" w:rsidRPr="00E0399D">
        <w:rPr>
          <w:bCs/>
          <w:sz w:val="19"/>
          <w:szCs w:val="19"/>
          <w:lang w:val="en-GB"/>
        </w:rPr>
        <w:t xml:space="preserve"> </w:t>
      </w:r>
      <w:proofErr w:type="spellStart"/>
      <w:r w:rsidRPr="00E0399D">
        <w:rPr>
          <w:bCs/>
          <w:sz w:val="19"/>
          <w:szCs w:val="19"/>
          <w:lang w:val="en-GB"/>
        </w:rPr>
        <w:t>erw</w:t>
      </w:r>
      <w:proofErr w:type="spellEnd"/>
      <w:r w:rsidRPr="00E0399D">
        <w:rPr>
          <w:bCs/>
          <w:sz w:val="19"/>
          <w:szCs w:val="19"/>
          <w:lang w:val="en-GB"/>
        </w:rPr>
        <w:t>.</w:t>
      </w:r>
    </w:p>
    <w:sectPr w:rsidR="00E20A6B" w:rsidRPr="00E0399D" w:rsidSect="002816AD">
      <w:footerReference w:type="default" r:id="rId12"/>
      <w:type w:val="continuous"/>
      <w:pgSz w:w="11906" w:h="16838" w:code="9"/>
      <w:pgMar w:top="2269" w:right="1418" w:bottom="1531" w:left="1418" w:header="567" w:footer="48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6F118" w14:textId="77777777" w:rsidR="0022240E" w:rsidRDefault="0022240E" w:rsidP="0053392A">
      <w:pPr>
        <w:spacing w:after="0" w:line="240" w:lineRule="auto"/>
      </w:pPr>
      <w:r>
        <w:separator/>
      </w:r>
    </w:p>
  </w:endnote>
  <w:endnote w:type="continuationSeparator" w:id="0">
    <w:p w14:paraId="6B1FF77F" w14:textId="77777777" w:rsidR="0022240E" w:rsidRDefault="0022240E" w:rsidP="0053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8B5E" w14:textId="77777777" w:rsidR="001901E9" w:rsidRPr="00C46403" w:rsidRDefault="001901E9" w:rsidP="001901E9">
    <w:pPr>
      <w:pStyle w:val="Fuzeile"/>
      <w:jc w:val="center"/>
    </w:pPr>
    <w:r>
      <w:br/>
    </w:r>
    <w:r w:rsidRPr="002D5FD6">
      <w:t xml:space="preserve">Unsere Partner: </w:t>
    </w:r>
    <w:r w:rsidRPr="002D5FD6">
      <w:br/>
    </w:r>
    <w:r>
      <w:br/>
    </w:r>
    <w:r>
      <w:rPr>
        <w:noProof/>
      </w:rPr>
      <w:drawing>
        <wp:inline distT="0" distB="0" distL="0" distR="0" wp14:anchorId="27A9F2ED" wp14:editId="3DD94158">
          <wp:extent cx="714375" cy="331167"/>
          <wp:effectExtent l="0" t="0" r="0" b="0"/>
          <wp:docPr id="13" name="Grafik 2" descr="C:\Users\mri\AppData\Local\Microsoft\Windows\INetCache\Content.Word\Realisator_Logo_Verlauf_Hoch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mri\AppData\Local\Microsoft\Windows\INetCache\Content.Word\Realisator_Logo_Verlauf_Hoch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670" cy="33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</w:rPr>
      <w:drawing>
        <wp:inline distT="0" distB="0" distL="0" distR="0" wp14:anchorId="52AC9F3D" wp14:editId="4365D1EF">
          <wp:extent cx="1323975" cy="224534"/>
          <wp:effectExtent l="0" t="0" r="0" b="4445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0570" cy="225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  <w:r>
      <w:rPr>
        <w:noProof/>
      </w:rPr>
      <w:drawing>
        <wp:inline distT="0" distB="0" distL="0" distR="0" wp14:anchorId="34339172" wp14:editId="395F912A">
          <wp:extent cx="628650" cy="209103"/>
          <wp:effectExtent l="0" t="0" r="0" b="635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36411" cy="211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984DB9" w14:textId="77777777" w:rsidR="0053392A" w:rsidRPr="001901E9" w:rsidRDefault="0053392A" w:rsidP="001901E9">
    <w:pPr>
      <w:pStyle w:val="Fuzeile"/>
      <w:rPr>
        <w:rStyle w:val="A1"/>
        <w:rFonts w:cs="Times New Roman"/>
        <w:color w:val="auto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2819" w14:textId="33E73A7A" w:rsidR="00A61A9B" w:rsidRPr="00C825BD" w:rsidRDefault="00C46403" w:rsidP="001900F8">
    <w:pPr>
      <w:pStyle w:val="Fuzeile"/>
      <w:jc w:val="center"/>
      <w:rPr>
        <w:lang w:val="fr-CH"/>
      </w:rPr>
    </w:pPr>
    <w:r w:rsidRPr="00C825BD">
      <w:rPr>
        <w:lang w:val="fr-CH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03384"/>
      <w:docPartObj>
        <w:docPartGallery w:val="Page Numbers (Bottom of Page)"/>
        <w:docPartUnique/>
      </w:docPartObj>
    </w:sdtPr>
    <w:sdtEndPr/>
    <w:sdtContent>
      <w:p w14:paraId="685D1D2B" w14:textId="77777777" w:rsidR="001900F8" w:rsidRPr="001900F8" w:rsidRDefault="001900F8">
        <w:pPr>
          <w:pStyle w:val="Fuzeile"/>
          <w:jc w:val="right"/>
        </w:pPr>
        <w:r w:rsidRPr="001900F8">
          <w:fldChar w:fldCharType="begin"/>
        </w:r>
        <w:r w:rsidRPr="001900F8">
          <w:instrText>PAGE   \* MERGEFORMAT</w:instrText>
        </w:r>
        <w:r w:rsidRPr="001900F8">
          <w:fldChar w:fldCharType="separate"/>
        </w:r>
        <w:r w:rsidR="00C825BD" w:rsidRPr="00C825BD">
          <w:rPr>
            <w:rFonts w:ascii="Calibri" w:hAnsi="Calibri"/>
            <w:noProof/>
            <w:sz w:val="22"/>
            <w:lang w:val="de-DE"/>
          </w:rPr>
          <w:t>2</w:t>
        </w:r>
        <w:r w:rsidRPr="001900F8">
          <w:fldChar w:fldCharType="end"/>
        </w:r>
      </w:p>
    </w:sdtContent>
  </w:sdt>
  <w:p w14:paraId="5734F4C1" w14:textId="77777777" w:rsidR="001900F8" w:rsidRPr="001901E9" w:rsidRDefault="001900F8" w:rsidP="001901E9">
    <w:pPr>
      <w:pStyle w:val="Fuzeile"/>
      <w:rPr>
        <w:rStyle w:val="A1"/>
        <w:rFonts w:cs="Times New Roman"/>
        <w:color w:val="aut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ABE09" w14:textId="77777777" w:rsidR="0022240E" w:rsidRDefault="0022240E" w:rsidP="0053392A">
      <w:pPr>
        <w:spacing w:after="0" w:line="240" w:lineRule="auto"/>
      </w:pPr>
      <w:bookmarkStart w:id="0" w:name="_Hlk485211025"/>
      <w:bookmarkEnd w:id="0"/>
      <w:r>
        <w:separator/>
      </w:r>
    </w:p>
  </w:footnote>
  <w:footnote w:type="continuationSeparator" w:id="0">
    <w:p w14:paraId="55A6FF5E" w14:textId="77777777" w:rsidR="0022240E" w:rsidRDefault="0022240E" w:rsidP="00533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8195" w14:textId="48BB3924" w:rsidR="001901E9" w:rsidRDefault="001901E9" w:rsidP="001901E9">
    <w:pPr>
      <w:pStyle w:val="Kopfzeile"/>
      <w:jc w:val="center"/>
      <w:rPr>
        <w:rStyle w:val="A1"/>
        <w:b/>
        <w:bCs/>
        <w:color w:val="5C5956"/>
        <w:spacing w:val="4"/>
        <w:sz w:val="16"/>
        <w:szCs w:val="16"/>
      </w:rPr>
    </w:pPr>
  </w:p>
  <w:p w14:paraId="604504BF" w14:textId="77777777" w:rsidR="001901E9" w:rsidRPr="002D5FD6" w:rsidRDefault="001901E9" w:rsidP="001901E9">
    <w:pPr>
      <w:pStyle w:val="Fuzeile"/>
      <w:spacing w:line="276" w:lineRule="auto"/>
      <w:jc w:val="center"/>
      <w:rPr>
        <w:rStyle w:val="A1"/>
        <w:color w:val="5C5956"/>
        <w:spacing w:val="4"/>
        <w:sz w:val="20"/>
        <w:szCs w:val="20"/>
      </w:rPr>
    </w:pPr>
  </w:p>
  <w:p w14:paraId="52D40880" w14:textId="77777777" w:rsidR="0053392A" w:rsidRDefault="0053392A" w:rsidP="00A4461C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E0A9" w14:textId="1C48E789" w:rsidR="00C46403" w:rsidRPr="00C70D2A" w:rsidRDefault="00C46403" w:rsidP="001900F8">
    <w:pPr>
      <w:pStyle w:val="Pa2"/>
      <w:spacing w:line="276" w:lineRule="auto"/>
      <w:jc w:val="center"/>
      <w:rPr>
        <w:rStyle w:val="A1"/>
        <w:color w:val="5C5956"/>
        <w:spacing w:val="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C2834"/>
    <w:multiLevelType w:val="singleLevel"/>
    <w:tmpl w:val="9BB4E0D6"/>
    <w:lvl w:ilvl="0">
      <w:start w:val="1"/>
      <w:numFmt w:val="bullet"/>
      <w:pStyle w:val="Aufzhlung1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FC4844"/>
    <w:multiLevelType w:val="multilevel"/>
    <w:tmpl w:val="D3DE887C"/>
    <w:styleLink w:val="FormatvorlageAufgezhltLateinVerdana10PtLinks063cmHngen"/>
    <w:lvl w:ilvl="0"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851" w:hanging="426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A5DB0"/>
    <w:multiLevelType w:val="multilevel"/>
    <w:tmpl w:val="3C4EE008"/>
    <w:styleLink w:val="FormatvorlageAufgezhlt10PtLinks063cmHngend063cm"/>
    <w:lvl w:ilvl="0"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6A98"/>
    <w:multiLevelType w:val="hybridMultilevel"/>
    <w:tmpl w:val="D542F0B2"/>
    <w:lvl w:ilvl="0" w:tplc="7D6AE436">
      <w:numFmt w:val="bullet"/>
      <w:pStyle w:val="Aufzhlung2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11D3E"/>
    <w:multiLevelType w:val="multilevel"/>
    <w:tmpl w:val="D390D592"/>
    <w:styleLink w:val="Aufzhlungszeichen1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851" w:hanging="426"/>
      </w:pPr>
      <w:rPr>
        <w:rFonts w:ascii="Calibri" w:hAnsi="Calibri" w:hint="default"/>
      </w:rPr>
    </w:lvl>
    <w:lvl w:ilvl="2">
      <w:start w:val="1"/>
      <w:numFmt w:val="bullet"/>
      <w:lvlText w:val="-"/>
      <w:lvlJc w:val="left"/>
      <w:pPr>
        <w:ind w:left="1276" w:hanging="425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C571D"/>
    <w:multiLevelType w:val="multilevel"/>
    <w:tmpl w:val="ECCA835A"/>
    <w:numStyleLink w:val="FormatvorlageAufgezhltLateinVerdana10PtLinks0cmHngend"/>
  </w:abstractNum>
  <w:abstractNum w:abstractNumId="6" w15:restartNumberingAfterBreak="0">
    <w:nsid w:val="1D5C115C"/>
    <w:multiLevelType w:val="multilevel"/>
    <w:tmpl w:val="123C0DD0"/>
    <w:numStyleLink w:val="FormatvorlageFormatvorlageAufgezhltLateinVerdana10PtLinks0cm"/>
  </w:abstractNum>
  <w:abstractNum w:abstractNumId="7" w15:restartNumberingAfterBreak="0">
    <w:nsid w:val="1E334E2D"/>
    <w:multiLevelType w:val="hybridMultilevel"/>
    <w:tmpl w:val="A8B84848"/>
    <w:lvl w:ilvl="0" w:tplc="D25CA8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D1D6A2DC">
      <w:start w:val="1"/>
      <w:numFmt w:val="bullet"/>
      <w:lvlText w:val="●"/>
      <w:lvlJc w:val="left"/>
      <w:pPr>
        <w:ind w:left="1440" w:hanging="360"/>
      </w:pPr>
      <w:rPr>
        <w:rFonts w:ascii="Verdana" w:hAnsi="Verdana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B3306"/>
    <w:multiLevelType w:val="hybridMultilevel"/>
    <w:tmpl w:val="ADB0AE56"/>
    <w:lvl w:ilvl="0" w:tplc="883605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A45C5"/>
    <w:multiLevelType w:val="hybridMultilevel"/>
    <w:tmpl w:val="C0EA8A3A"/>
    <w:lvl w:ilvl="0" w:tplc="D25CA85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3ACB42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217"/>
    <w:multiLevelType w:val="hybridMultilevel"/>
    <w:tmpl w:val="65783D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604CC"/>
    <w:multiLevelType w:val="hybridMultilevel"/>
    <w:tmpl w:val="7F4E396E"/>
    <w:lvl w:ilvl="0" w:tplc="CD74746A">
      <w:numFmt w:val="bullet"/>
      <w:lvlText w:val="-"/>
      <w:lvlJc w:val="left"/>
      <w:pPr>
        <w:ind w:left="425" w:hanging="425"/>
      </w:pPr>
      <w:rPr>
        <w:rFonts w:ascii="Calibri" w:eastAsia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0126D"/>
    <w:multiLevelType w:val="hybridMultilevel"/>
    <w:tmpl w:val="9B70B396"/>
    <w:lvl w:ilvl="0" w:tplc="41B654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A7C9B"/>
    <w:multiLevelType w:val="multilevel"/>
    <w:tmpl w:val="3796E058"/>
    <w:lvl w:ilvl="0">
      <w:numFmt w:val="bullet"/>
      <w:lvlText w:val="-"/>
      <w:lvlJc w:val="left"/>
      <w:pPr>
        <w:ind w:left="720" w:hanging="360"/>
      </w:pPr>
      <w:rPr>
        <w:rFonts w:ascii="Verdana" w:hAnsi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00CC5"/>
    <w:multiLevelType w:val="multilevel"/>
    <w:tmpl w:val="ECCA835A"/>
    <w:styleLink w:val="FormatvorlageAufgezhltLateinVerdana10PtLinks0cmHngend"/>
    <w:lvl w:ilvl="0">
      <w:numFmt w:val="bullet"/>
      <w:lvlText w:val=""/>
      <w:lvlJc w:val="left"/>
      <w:pPr>
        <w:tabs>
          <w:tab w:val="num" w:pos="1701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851" w:hanging="426"/>
      </w:pPr>
      <w:rPr>
        <w:rFonts w:ascii="Verdana" w:hAnsi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42014"/>
    <w:multiLevelType w:val="hybridMultilevel"/>
    <w:tmpl w:val="19DEB46C"/>
    <w:lvl w:ilvl="0" w:tplc="E07C77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07942"/>
    <w:multiLevelType w:val="multilevel"/>
    <w:tmpl w:val="3C4EE008"/>
    <w:numStyleLink w:val="FormatvorlageAufgezhlt10PtLinks063cmHngend063cm"/>
  </w:abstractNum>
  <w:abstractNum w:abstractNumId="17" w15:restartNumberingAfterBreak="0">
    <w:nsid w:val="65217CC9"/>
    <w:multiLevelType w:val="multilevel"/>
    <w:tmpl w:val="123C0DD0"/>
    <w:styleLink w:val="FormatvorlageFormatvorlageAufgezhltLateinVerdana10PtLinks0cm"/>
    <w:lvl w:ilvl="0"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D40323"/>
    <w:multiLevelType w:val="hybridMultilevel"/>
    <w:tmpl w:val="31E8E01A"/>
    <w:lvl w:ilvl="0" w:tplc="66A64AA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81A61C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A46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63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434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842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2CD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C6A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E7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86640"/>
    <w:multiLevelType w:val="multilevel"/>
    <w:tmpl w:val="D3DE887C"/>
    <w:numStyleLink w:val="FormatvorlageAufgezhltLateinVerdana10PtLinks063cmHngen"/>
  </w:abstractNum>
  <w:abstractNum w:abstractNumId="20" w15:restartNumberingAfterBreak="0">
    <w:nsid w:val="7C906F69"/>
    <w:multiLevelType w:val="hybridMultilevel"/>
    <w:tmpl w:val="4352325E"/>
    <w:lvl w:ilvl="0" w:tplc="35D80F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A4D61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E9E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67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266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342E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C8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8E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F41F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31F9E"/>
    <w:multiLevelType w:val="hybridMultilevel"/>
    <w:tmpl w:val="3796E058"/>
    <w:lvl w:ilvl="0" w:tplc="1194D33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33C4F"/>
    <w:multiLevelType w:val="hybridMultilevel"/>
    <w:tmpl w:val="BA18C752"/>
    <w:lvl w:ilvl="0" w:tplc="203ACB42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18"/>
  </w:num>
  <w:num w:numId="5">
    <w:abstractNumId w:val="7"/>
  </w:num>
  <w:num w:numId="6">
    <w:abstractNumId w:val="10"/>
  </w:num>
  <w:num w:numId="7">
    <w:abstractNumId w:val="9"/>
  </w:num>
  <w:num w:numId="8">
    <w:abstractNumId w:val="14"/>
  </w:num>
  <w:num w:numId="9">
    <w:abstractNumId w:val="5"/>
  </w:num>
  <w:num w:numId="10">
    <w:abstractNumId w:val="13"/>
  </w:num>
  <w:num w:numId="11">
    <w:abstractNumId w:val="8"/>
  </w:num>
  <w:num w:numId="12">
    <w:abstractNumId w:val="2"/>
  </w:num>
  <w:num w:numId="13">
    <w:abstractNumId w:val="16"/>
  </w:num>
  <w:num w:numId="14">
    <w:abstractNumId w:val="1"/>
  </w:num>
  <w:num w:numId="15">
    <w:abstractNumId w:val="19"/>
  </w:num>
  <w:num w:numId="16">
    <w:abstractNumId w:val="17"/>
  </w:num>
  <w:num w:numId="17">
    <w:abstractNumId w:val="6"/>
  </w:num>
  <w:num w:numId="18">
    <w:abstractNumId w:val="20"/>
  </w:num>
  <w:num w:numId="19">
    <w:abstractNumId w:val="22"/>
  </w:num>
  <w:num w:numId="20">
    <w:abstractNumId w:val="11"/>
  </w:num>
  <w:num w:numId="21">
    <w:abstractNumId w:val="12"/>
  </w:num>
  <w:num w:numId="22">
    <w:abstractNumId w:val="4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characterSpacingControl w:val="doNotCompress"/>
  <w:saveInvalidXml/>
  <w:ignoreMixedContent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0E"/>
    <w:rsid w:val="000118CA"/>
    <w:rsid w:val="00023262"/>
    <w:rsid w:val="00077035"/>
    <w:rsid w:val="00096E65"/>
    <w:rsid w:val="000F26A4"/>
    <w:rsid w:val="00150309"/>
    <w:rsid w:val="001900F8"/>
    <w:rsid w:val="001901E9"/>
    <w:rsid w:val="00214D22"/>
    <w:rsid w:val="00215A1F"/>
    <w:rsid w:val="00221A13"/>
    <w:rsid w:val="0022240E"/>
    <w:rsid w:val="00252EC9"/>
    <w:rsid w:val="002816AD"/>
    <w:rsid w:val="00296D94"/>
    <w:rsid w:val="002D5FD6"/>
    <w:rsid w:val="003013B5"/>
    <w:rsid w:val="003018CB"/>
    <w:rsid w:val="0032142B"/>
    <w:rsid w:val="003827CC"/>
    <w:rsid w:val="0043152D"/>
    <w:rsid w:val="00485EA1"/>
    <w:rsid w:val="004A7C39"/>
    <w:rsid w:val="004B3106"/>
    <w:rsid w:val="0053392A"/>
    <w:rsid w:val="00537DF1"/>
    <w:rsid w:val="00556317"/>
    <w:rsid w:val="005E0BE8"/>
    <w:rsid w:val="005F71F6"/>
    <w:rsid w:val="006541C0"/>
    <w:rsid w:val="006736BD"/>
    <w:rsid w:val="00693D06"/>
    <w:rsid w:val="007700A1"/>
    <w:rsid w:val="00774BC2"/>
    <w:rsid w:val="00781233"/>
    <w:rsid w:val="00861535"/>
    <w:rsid w:val="00876D64"/>
    <w:rsid w:val="00880BA2"/>
    <w:rsid w:val="00894A77"/>
    <w:rsid w:val="008B5666"/>
    <w:rsid w:val="008B63C7"/>
    <w:rsid w:val="00907511"/>
    <w:rsid w:val="00987A38"/>
    <w:rsid w:val="009B43F1"/>
    <w:rsid w:val="00A147F9"/>
    <w:rsid w:val="00A361AC"/>
    <w:rsid w:val="00A4461C"/>
    <w:rsid w:val="00A5092D"/>
    <w:rsid w:val="00A61A9B"/>
    <w:rsid w:val="00A86941"/>
    <w:rsid w:val="00AC5363"/>
    <w:rsid w:val="00AD0FF4"/>
    <w:rsid w:val="00B154DD"/>
    <w:rsid w:val="00BD3396"/>
    <w:rsid w:val="00BD3CED"/>
    <w:rsid w:val="00BF6A82"/>
    <w:rsid w:val="00C1102D"/>
    <w:rsid w:val="00C231E9"/>
    <w:rsid w:val="00C26532"/>
    <w:rsid w:val="00C46403"/>
    <w:rsid w:val="00C6407B"/>
    <w:rsid w:val="00C70D2A"/>
    <w:rsid w:val="00C80EA1"/>
    <w:rsid w:val="00C825BD"/>
    <w:rsid w:val="00C8683F"/>
    <w:rsid w:val="00CE2822"/>
    <w:rsid w:val="00CF338E"/>
    <w:rsid w:val="00D26A25"/>
    <w:rsid w:val="00D45D98"/>
    <w:rsid w:val="00D51E9C"/>
    <w:rsid w:val="00D66FE4"/>
    <w:rsid w:val="00DA3778"/>
    <w:rsid w:val="00DA3DE9"/>
    <w:rsid w:val="00DE6880"/>
    <w:rsid w:val="00E0399D"/>
    <w:rsid w:val="00E20A6B"/>
    <w:rsid w:val="00E501FA"/>
    <w:rsid w:val="00E719C4"/>
    <w:rsid w:val="00E95C5C"/>
    <w:rsid w:val="00EC47F3"/>
    <w:rsid w:val="00F23740"/>
    <w:rsid w:val="00F76D93"/>
    <w:rsid w:val="00FA1AB0"/>
    <w:rsid w:val="00FA3824"/>
    <w:rsid w:val="00FC7FD6"/>
    <w:rsid w:val="00FE0EF0"/>
    <w:rsid w:val="00FE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asytemp.ch/DossierXMLSchema.xsd"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3A149F97"/>
  <w15:docId w15:val="{B4C0B76B-57DB-4F7A-9DED-572B8714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1A1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392A"/>
  </w:style>
  <w:style w:type="paragraph" w:styleId="Fuzeile">
    <w:name w:val="footer"/>
    <w:basedOn w:val="Standard"/>
    <w:link w:val="FuzeileZchn"/>
    <w:uiPriority w:val="99"/>
    <w:unhideWhenUsed/>
    <w:rsid w:val="0053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392A"/>
  </w:style>
  <w:style w:type="paragraph" w:customStyle="1" w:styleId="Default">
    <w:name w:val="Default"/>
    <w:rsid w:val="0053392A"/>
    <w:pPr>
      <w:autoSpaceDE w:val="0"/>
      <w:autoSpaceDN w:val="0"/>
      <w:adjustRightInd w:val="0"/>
    </w:pPr>
    <w:rPr>
      <w:rFonts w:cs="Verdana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53392A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3392A"/>
    <w:rPr>
      <w:rFonts w:cs="Verdana"/>
      <w:color w:val="000000"/>
      <w:sz w:val="14"/>
      <w:szCs w:val="14"/>
    </w:rPr>
  </w:style>
  <w:style w:type="character" w:customStyle="1" w:styleId="A2">
    <w:name w:val="A2"/>
    <w:uiPriority w:val="99"/>
    <w:rsid w:val="0053392A"/>
    <w:rPr>
      <w:rFonts w:cs="Verdana"/>
      <w:color w:val="000000"/>
      <w:sz w:val="14"/>
      <w:szCs w:val="1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4461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018CB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00F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00F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00F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00F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00F8"/>
    <w:rPr>
      <w:b/>
      <w:bCs/>
      <w:lang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FC7FD6"/>
    <w:pPr>
      <w:numPr>
        <w:numId w:val="19"/>
      </w:numPr>
      <w:spacing w:after="0"/>
      <w:ind w:left="425" w:hanging="425"/>
      <w:contextualSpacing/>
    </w:pPr>
  </w:style>
  <w:style w:type="numbering" w:customStyle="1" w:styleId="FormatvorlageAufgezhltLateinVerdana10PtLinks0cmHngend">
    <w:name w:val="Formatvorlage Aufgezählt (Latein) Verdana 10 Pt. Links:  0 cm Hängend: ..."/>
    <w:basedOn w:val="KeineListe"/>
    <w:rsid w:val="00FC7FD6"/>
    <w:pPr>
      <w:numPr>
        <w:numId w:val="8"/>
      </w:numPr>
    </w:pPr>
  </w:style>
  <w:style w:type="numbering" w:customStyle="1" w:styleId="FormatvorlageAufgezhlt10PtLinks063cmHngend063cm">
    <w:name w:val="Formatvorlage Aufgezählt 10 Pt. Links:  0.63 cm Hängend:  0.63 cm"/>
    <w:basedOn w:val="KeineListe"/>
    <w:rsid w:val="00FC7FD6"/>
    <w:pPr>
      <w:numPr>
        <w:numId w:val="12"/>
      </w:numPr>
    </w:pPr>
  </w:style>
  <w:style w:type="numbering" w:customStyle="1" w:styleId="FormatvorlageAufgezhltLateinVerdana10PtLinks063cmHngen">
    <w:name w:val="Formatvorlage Aufgezählt (Latein) Verdana 10 Pt. Links:  0.63 cm Hängen..."/>
    <w:basedOn w:val="KeineListe"/>
    <w:rsid w:val="00FC7FD6"/>
    <w:pPr>
      <w:numPr>
        <w:numId w:val="14"/>
      </w:numPr>
    </w:pPr>
  </w:style>
  <w:style w:type="numbering" w:customStyle="1" w:styleId="FormatvorlageFormatvorlageAufgezhltLateinVerdana10PtLinks0cm">
    <w:name w:val="Formatvorlage Formatvorlage Aufgezählt (Latein) Verdana 10 Pt. Links:  0 cm..."/>
    <w:basedOn w:val="KeineListe"/>
    <w:rsid w:val="00FC7FD6"/>
    <w:pPr>
      <w:numPr>
        <w:numId w:val="16"/>
      </w:numPr>
    </w:pPr>
  </w:style>
  <w:style w:type="numbering" w:customStyle="1" w:styleId="Aufzhlungszeichen1">
    <w:name w:val="Aufzählungszeichen 1"/>
    <w:basedOn w:val="KeineListe"/>
    <w:uiPriority w:val="99"/>
    <w:rsid w:val="00221A13"/>
    <w:pPr>
      <w:numPr>
        <w:numId w:val="22"/>
      </w:numPr>
    </w:pPr>
  </w:style>
  <w:style w:type="paragraph" w:customStyle="1" w:styleId="Aufzhlung1">
    <w:name w:val="Aufzählung 1"/>
    <w:basedOn w:val="Listenabsatz"/>
    <w:link w:val="Aufzhlung1Zchn"/>
    <w:qFormat/>
    <w:rsid w:val="00221A13"/>
    <w:pPr>
      <w:numPr>
        <w:numId w:val="23"/>
      </w:numPr>
    </w:pPr>
  </w:style>
  <w:style w:type="paragraph" w:customStyle="1" w:styleId="Aufzhlung2">
    <w:name w:val="Aufzählung 2"/>
    <w:basedOn w:val="Aufzhlung1"/>
    <w:link w:val="Aufzhlung2Zchn"/>
    <w:qFormat/>
    <w:rsid w:val="00221A13"/>
    <w:pPr>
      <w:numPr>
        <w:numId w:val="24"/>
      </w:numPr>
      <w:ind w:left="851" w:hanging="425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221A13"/>
  </w:style>
  <w:style w:type="character" w:customStyle="1" w:styleId="Aufzhlung1Zchn">
    <w:name w:val="Aufzählung 1 Zchn"/>
    <w:basedOn w:val="ListenabsatzZchn"/>
    <w:link w:val="Aufzhlung1"/>
    <w:rsid w:val="00221A13"/>
  </w:style>
  <w:style w:type="character" w:customStyle="1" w:styleId="Aufzhlung2Zchn">
    <w:name w:val="Aufzählung 2 Zchn"/>
    <w:basedOn w:val="Aufzhlung1Zchn"/>
    <w:link w:val="Aufzhlung2"/>
    <w:rsid w:val="00221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8B0F1-0BEB-40BC-AEC1-AE2A79D9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Realisator AG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Rohner</dc:creator>
  <cp:lastModifiedBy>Arie Joehro</cp:lastModifiedBy>
  <cp:revision>7</cp:revision>
  <cp:lastPrinted>2021-08-25T13:49:00Z</cp:lastPrinted>
  <dcterms:created xsi:type="dcterms:W3CDTF">2021-08-25T13:09:00Z</dcterms:created>
  <dcterms:modified xsi:type="dcterms:W3CDTF">2021-08-27T14:26:00Z</dcterms:modified>
</cp:coreProperties>
</file>