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BA1B" w14:textId="77777777" w:rsidR="00CF338E" w:rsidRPr="00907328" w:rsidRDefault="00CF338E" w:rsidP="007700A1">
      <w:pPr>
        <w:spacing w:after="0"/>
        <w:rPr>
          <w:sz w:val="19"/>
          <w:szCs w:val="19"/>
          <w:lang w:val="fr-CH"/>
        </w:rPr>
        <w:sectPr w:rsidR="00CF338E" w:rsidRPr="00907328" w:rsidSect="00907328">
          <w:headerReference w:type="default" r:id="rId8"/>
          <w:footerReference w:type="default" r:id="rId9"/>
          <w:headerReference w:type="first" r:id="rId10"/>
          <w:footerReference w:type="first" r:id="rId11"/>
          <w:pgSz w:w="11906" w:h="16838" w:code="9"/>
          <w:pgMar w:top="2410" w:right="1418" w:bottom="1531" w:left="1418" w:header="567" w:footer="488" w:gutter="0"/>
          <w:cols w:space="708"/>
          <w:titlePg/>
          <w:docGrid w:linePitch="360"/>
        </w:sectPr>
      </w:pPr>
    </w:p>
    <w:p w14:paraId="796DD1F1" w14:textId="77777777" w:rsidR="00C26532" w:rsidRPr="00907328" w:rsidRDefault="00C26532" w:rsidP="00C26532">
      <w:pPr>
        <w:spacing w:after="0"/>
        <w:rPr>
          <w:b/>
          <w:bCs/>
          <w:sz w:val="19"/>
          <w:szCs w:val="19"/>
          <w:lang w:val="fr-CH"/>
        </w:rPr>
      </w:pPr>
      <w:r w:rsidRPr="00907328">
        <w:rPr>
          <w:b/>
          <w:bCs/>
          <w:sz w:val="19"/>
          <w:szCs w:val="19"/>
          <w:lang w:val="fr-CH"/>
        </w:rPr>
        <w:t>Recommandé</w:t>
      </w:r>
    </w:p>
    <w:p w14:paraId="051BFFE4" w14:textId="69C3FEDF" w:rsidR="00C26532" w:rsidRPr="00907328" w:rsidRDefault="00C26532" w:rsidP="00C26532">
      <w:pPr>
        <w:spacing w:after="0"/>
        <w:rPr>
          <w:sz w:val="19"/>
          <w:szCs w:val="19"/>
          <w:lang w:val="fr-CH"/>
        </w:rPr>
      </w:pPr>
      <w:r w:rsidRPr="00907328">
        <w:rPr>
          <w:sz w:val="19"/>
          <w:szCs w:val="19"/>
          <w:lang w:val="fr-CH"/>
        </w:rPr>
        <w:t>RETABAT</w:t>
      </w:r>
    </w:p>
    <w:p w14:paraId="1E3492B1" w14:textId="56CD82CD" w:rsidR="00C26532" w:rsidRPr="00907328" w:rsidRDefault="00C26532" w:rsidP="00C26532">
      <w:pPr>
        <w:spacing w:after="0"/>
        <w:rPr>
          <w:sz w:val="19"/>
          <w:szCs w:val="19"/>
          <w:lang w:val="fr-CH"/>
        </w:rPr>
      </w:pPr>
      <w:r w:rsidRPr="00907328">
        <w:rPr>
          <w:sz w:val="19"/>
          <w:szCs w:val="19"/>
          <w:lang w:val="fr-CH"/>
        </w:rPr>
        <w:t>Caisse de retraite anticipée du</w:t>
      </w:r>
    </w:p>
    <w:p w14:paraId="61EC4101" w14:textId="3EA5B163" w:rsidR="00C26532" w:rsidRPr="00907328" w:rsidRDefault="00C26532" w:rsidP="00C26532">
      <w:pPr>
        <w:spacing w:after="0"/>
        <w:rPr>
          <w:sz w:val="19"/>
          <w:szCs w:val="19"/>
          <w:lang w:val="fr-CH"/>
        </w:rPr>
      </w:pPr>
      <w:proofErr w:type="gramStart"/>
      <w:r w:rsidRPr="00907328">
        <w:rPr>
          <w:sz w:val="19"/>
          <w:szCs w:val="19"/>
          <w:lang w:val="fr-CH"/>
        </w:rPr>
        <w:t>secteur</w:t>
      </w:r>
      <w:proofErr w:type="gramEnd"/>
      <w:r w:rsidRPr="00907328">
        <w:rPr>
          <w:sz w:val="19"/>
          <w:szCs w:val="19"/>
          <w:lang w:val="fr-CH"/>
        </w:rPr>
        <w:t xml:space="preserve"> de la construction et</w:t>
      </w:r>
    </w:p>
    <w:p w14:paraId="3F869FC0" w14:textId="22B15FBE" w:rsidR="00C26532" w:rsidRPr="00907328" w:rsidRDefault="00C26532" w:rsidP="00C26532">
      <w:pPr>
        <w:spacing w:after="0"/>
        <w:rPr>
          <w:sz w:val="19"/>
          <w:szCs w:val="19"/>
          <w:lang w:val="fr-CH"/>
        </w:rPr>
      </w:pPr>
      <w:proofErr w:type="gramStart"/>
      <w:r w:rsidRPr="00907328">
        <w:rPr>
          <w:sz w:val="19"/>
          <w:szCs w:val="19"/>
          <w:lang w:val="fr-CH"/>
        </w:rPr>
        <w:t>du</w:t>
      </w:r>
      <w:proofErr w:type="gramEnd"/>
      <w:r w:rsidRPr="00907328">
        <w:rPr>
          <w:sz w:val="19"/>
          <w:szCs w:val="19"/>
          <w:lang w:val="fr-CH"/>
        </w:rPr>
        <w:t xml:space="preserve"> carrelage du canton du Valais</w:t>
      </w:r>
    </w:p>
    <w:p w14:paraId="2AAB612B" w14:textId="7CF0CA4C" w:rsidR="00C26532" w:rsidRPr="00907328" w:rsidRDefault="00C26532" w:rsidP="00C26532">
      <w:pPr>
        <w:spacing w:after="0"/>
        <w:rPr>
          <w:sz w:val="19"/>
          <w:szCs w:val="19"/>
          <w:lang w:val="fr-CH"/>
        </w:rPr>
      </w:pPr>
      <w:r w:rsidRPr="00907328">
        <w:rPr>
          <w:sz w:val="19"/>
          <w:szCs w:val="19"/>
          <w:lang w:val="fr-CH"/>
        </w:rPr>
        <w:t>Rue de l’Avenir 11</w:t>
      </w:r>
    </w:p>
    <w:p w14:paraId="58EE7481" w14:textId="5FBE2582" w:rsidR="0032142B" w:rsidRPr="00907328" w:rsidRDefault="00C26532" w:rsidP="00C26532">
      <w:pPr>
        <w:spacing w:after="0"/>
        <w:rPr>
          <w:sz w:val="19"/>
          <w:szCs w:val="19"/>
          <w:lang w:val="fr-CH"/>
        </w:rPr>
      </w:pPr>
      <w:r w:rsidRPr="00907328">
        <w:rPr>
          <w:sz w:val="19"/>
          <w:szCs w:val="19"/>
          <w:lang w:val="fr-CH"/>
        </w:rPr>
        <w:t>1950 Sion / VS</w:t>
      </w:r>
    </w:p>
    <w:p w14:paraId="2087039A" w14:textId="77777777" w:rsidR="00C26532" w:rsidRPr="00907328" w:rsidRDefault="00C26532" w:rsidP="00C26532">
      <w:pPr>
        <w:spacing w:after="0"/>
        <w:rPr>
          <w:sz w:val="19"/>
          <w:szCs w:val="19"/>
          <w:lang w:val="fr-CH"/>
        </w:rPr>
      </w:pPr>
    </w:p>
    <w:p w14:paraId="4EF85C5E" w14:textId="77777777" w:rsidR="00E20A6B" w:rsidRPr="00907328" w:rsidRDefault="00E20A6B" w:rsidP="007700A1">
      <w:pPr>
        <w:spacing w:after="0"/>
        <w:rPr>
          <w:sz w:val="19"/>
          <w:szCs w:val="19"/>
          <w:lang w:val="fr-CH"/>
        </w:rPr>
      </w:pPr>
    </w:p>
    <w:p w14:paraId="28FC6462" w14:textId="32564A87" w:rsidR="00FA1AB0" w:rsidRPr="00907328" w:rsidRDefault="00150309" w:rsidP="00A61A9B">
      <w:pPr>
        <w:spacing w:after="0"/>
        <w:rPr>
          <w:sz w:val="19"/>
          <w:szCs w:val="19"/>
          <w:lang w:val="fr-CH"/>
        </w:rPr>
      </w:pPr>
      <w:r w:rsidRPr="00907328">
        <w:rPr>
          <w:sz w:val="19"/>
          <w:szCs w:val="19"/>
          <w:lang w:val="fr-CH"/>
        </w:rPr>
        <w:t>(</w:t>
      </w:r>
      <w:r w:rsidRPr="00907328">
        <w:rPr>
          <w:sz w:val="19"/>
          <w:szCs w:val="19"/>
          <w:highlight w:val="yellow"/>
          <w:lang w:val="fr-CH"/>
        </w:rPr>
        <w:t>Lieu, date</w:t>
      </w:r>
      <w:r w:rsidRPr="00907328">
        <w:rPr>
          <w:sz w:val="19"/>
          <w:szCs w:val="19"/>
          <w:lang w:val="fr-CH"/>
        </w:rPr>
        <w:t>)</w:t>
      </w:r>
    </w:p>
    <w:p w14:paraId="269FE17E" w14:textId="5E9A7803" w:rsidR="00214D22" w:rsidRPr="00907328" w:rsidRDefault="00214D22" w:rsidP="00A61A9B">
      <w:pPr>
        <w:spacing w:after="0"/>
        <w:rPr>
          <w:sz w:val="19"/>
          <w:szCs w:val="19"/>
          <w:lang w:val="fr-CH"/>
        </w:rPr>
      </w:pPr>
    </w:p>
    <w:p w14:paraId="66FAF1BD" w14:textId="77777777" w:rsidR="00214D22" w:rsidRPr="00907328" w:rsidRDefault="00214D22" w:rsidP="00A61A9B">
      <w:pPr>
        <w:spacing w:after="0"/>
        <w:rPr>
          <w:sz w:val="19"/>
          <w:szCs w:val="19"/>
          <w:lang w:val="fr-CH"/>
        </w:rPr>
      </w:pPr>
    </w:p>
    <w:p w14:paraId="69E2C653" w14:textId="4A5C31E0" w:rsidR="00E20A6B" w:rsidRPr="00907328" w:rsidRDefault="00150309" w:rsidP="00C26532">
      <w:pPr>
        <w:spacing w:after="0"/>
        <w:rPr>
          <w:b/>
          <w:bCs/>
          <w:sz w:val="19"/>
          <w:szCs w:val="19"/>
          <w:lang w:val="fr-CH"/>
        </w:rPr>
      </w:pPr>
      <w:r w:rsidRPr="00907328">
        <w:rPr>
          <w:b/>
          <w:bCs/>
          <w:sz w:val="19"/>
          <w:szCs w:val="19"/>
          <w:highlight w:val="yellow"/>
          <w:lang w:val="fr-CH"/>
        </w:rPr>
        <w:t>(</w:t>
      </w:r>
      <w:proofErr w:type="gramStart"/>
      <w:r w:rsidRPr="00907328">
        <w:rPr>
          <w:b/>
          <w:bCs/>
          <w:sz w:val="19"/>
          <w:szCs w:val="19"/>
          <w:highlight w:val="yellow"/>
          <w:lang w:val="fr-CH"/>
        </w:rPr>
        <w:t>nom</w:t>
      </w:r>
      <w:proofErr w:type="gramEnd"/>
      <w:r w:rsidRPr="00907328">
        <w:rPr>
          <w:b/>
          <w:bCs/>
          <w:sz w:val="19"/>
          <w:szCs w:val="19"/>
          <w:highlight w:val="yellow"/>
          <w:lang w:val="fr-CH"/>
        </w:rPr>
        <w:t xml:space="preserve"> bailleur de services</w:t>
      </w:r>
      <w:r w:rsidRPr="00907328">
        <w:rPr>
          <w:b/>
          <w:bCs/>
          <w:sz w:val="19"/>
          <w:szCs w:val="19"/>
          <w:lang w:val="fr-CH"/>
        </w:rPr>
        <w:t>)</w:t>
      </w:r>
      <w:r w:rsidR="00C26532" w:rsidRPr="00907328">
        <w:rPr>
          <w:b/>
          <w:bCs/>
          <w:sz w:val="19"/>
          <w:szCs w:val="19"/>
          <w:lang w:val="fr-CH"/>
        </w:rPr>
        <w:t xml:space="preserve"> (</w:t>
      </w:r>
      <w:r w:rsidR="00C26532" w:rsidRPr="00907328">
        <w:rPr>
          <w:b/>
          <w:bCs/>
          <w:sz w:val="19"/>
          <w:szCs w:val="19"/>
          <w:highlight w:val="yellow"/>
          <w:lang w:val="fr-CH"/>
        </w:rPr>
        <w:t>N° client</w:t>
      </w:r>
      <w:r w:rsidR="00C26532" w:rsidRPr="00907328">
        <w:rPr>
          <w:b/>
          <w:bCs/>
          <w:sz w:val="19"/>
          <w:szCs w:val="19"/>
          <w:lang w:val="fr-CH"/>
        </w:rPr>
        <w:t>)</w:t>
      </w:r>
      <w:r w:rsidRPr="00907328">
        <w:rPr>
          <w:b/>
          <w:bCs/>
          <w:sz w:val="19"/>
          <w:szCs w:val="19"/>
          <w:lang w:val="fr-CH"/>
        </w:rPr>
        <w:t>, c</w:t>
      </w:r>
      <w:r w:rsidR="00C26532" w:rsidRPr="00907328">
        <w:rPr>
          <w:b/>
          <w:bCs/>
          <w:sz w:val="19"/>
          <w:szCs w:val="19"/>
          <w:lang w:val="fr-CH"/>
        </w:rPr>
        <w:t>otisations de 2014 à 2016</w:t>
      </w:r>
    </w:p>
    <w:p w14:paraId="3BDF4C73" w14:textId="4418DA05" w:rsidR="003018CB" w:rsidRPr="00907328" w:rsidRDefault="003018CB" w:rsidP="00A61A9B">
      <w:pPr>
        <w:spacing w:after="0"/>
        <w:rPr>
          <w:b/>
          <w:sz w:val="19"/>
          <w:szCs w:val="19"/>
          <w:lang w:val="fr-CH"/>
        </w:rPr>
      </w:pPr>
    </w:p>
    <w:p w14:paraId="7774D319" w14:textId="77777777" w:rsidR="00214D22" w:rsidRPr="00907328" w:rsidRDefault="00214D22" w:rsidP="00A61A9B">
      <w:pPr>
        <w:spacing w:after="0"/>
        <w:rPr>
          <w:b/>
          <w:sz w:val="19"/>
          <w:szCs w:val="19"/>
          <w:lang w:val="fr-CH"/>
        </w:rPr>
      </w:pPr>
    </w:p>
    <w:p w14:paraId="3B710360" w14:textId="77777777" w:rsidR="00C26532" w:rsidRPr="00907328" w:rsidRDefault="00C26532" w:rsidP="00C26532">
      <w:pPr>
        <w:spacing w:after="0"/>
        <w:rPr>
          <w:bCs/>
          <w:sz w:val="19"/>
          <w:szCs w:val="19"/>
          <w:lang w:val="fr-CH"/>
        </w:rPr>
      </w:pPr>
      <w:r w:rsidRPr="00907328">
        <w:rPr>
          <w:bCs/>
          <w:sz w:val="19"/>
          <w:szCs w:val="19"/>
          <w:lang w:val="fr-CH"/>
        </w:rPr>
        <w:t>Madame, Monsieur,</w:t>
      </w:r>
    </w:p>
    <w:p w14:paraId="799B40C1" w14:textId="77777777" w:rsidR="00C26532" w:rsidRPr="00907328" w:rsidRDefault="00C26532" w:rsidP="00C26532">
      <w:pPr>
        <w:spacing w:after="0"/>
        <w:rPr>
          <w:bCs/>
          <w:sz w:val="19"/>
          <w:szCs w:val="19"/>
          <w:lang w:val="fr-CH"/>
        </w:rPr>
      </w:pPr>
    </w:p>
    <w:p w14:paraId="4283D9A3" w14:textId="067E7604" w:rsidR="00C26532" w:rsidRPr="00907328" w:rsidRDefault="00C26532" w:rsidP="00215A1F">
      <w:pPr>
        <w:spacing w:after="0"/>
        <w:jc w:val="both"/>
        <w:rPr>
          <w:bCs/>
          <w:sz w:val="19"/>
          <w:szCs w:val="19"/>
          <w:lang w:val="fr-CH"/>
        </w:rPr>
      </w:pPr>
      <w:r w:rsidRPr="00907328">
        <w:rPr>
          <w:bCs/>
          <w:sz w:val="19"/>
          <w:szCs w:val="19"/>
          <w:lang w:val="fr-CH"/>
        </w:rPr>
        <w:t>À la suite de l’arrêt rendu par la IIe Cour de droit social du Tribunal fédéral (TF) le 28 mai dernier</w:t>
      </w:r>
      <w:r w:rsidR="00214D22" w:rsidRPr="00907328">
        <w:rPr>
          <w:bCs/>
          <w:sz w:val="19"/>
          <w:szCs w:val="19"/>
          <w:lang w:val="fr-CH"/>
        </w:rPr>
        <w:t xml:space="preserve"> </w:t>
      </w:r>
      <w:r w:rsidRPr="00907328">
        <w:rPr>
          <w:bCs/>
          <w:sz w:val="19"/>
          <w:szCs w:val="19"/>
          <w:lang w:val="fr-CH"/>
        </w:rPr>
        <w:t xml:space="preserve">(9C_210/2020) joint à la présente en tant qu’annexe 1, permettez-nous de revenir sur l’extrait de compte que vous avez envoyé à </w:t>
      </w:r>
      <w:r w:rsidR="005E6ED3" w:rsidRPr="00907328">
        <w:rPr>
          <w:bCs/>
          <w:sz w:val="19"/>
          <w:szCs w:val="19"/>
          <w:lang w:val="fr-CH"/>
        </w:rPr>
        <w:t>nous le (</w:t>
      </w:r>
      <w:r w:rsidR="005E6ED3" w:rsidRPr="00907328">
        <w:rPr>
          <w:bCs/>
          <w:sz w:val="19"/>
          <w:szCs w:val="19"/>
          <w:highlight w:val="yellow"/>
          <w:lang w:val="fr-CH"/>
        </w:rPr>
        <w:t>date</w:t>
      </w:r>
      <w:r w:rsidR="005E6ED3" w:rsidRPr="00907328">
        <w:rPr>
          <w:bCs/>
          <w:sz w:val="19"/>
          <w:szCs w:val="19"/>
          <w:lang w:val="fr-CH"/>
        </w:rPr>
        <w:t>)</w:t>
      </w:r>
      <w:r w:rsidRPr="00907328">
        <w:rPr>
          <w:bCs/>
          <w:sz w:val="19"/>
          <w:szCs w:val="19"/>
          <w:lang w:val="fr-CH"/>
        </w:rPr>
        <w:t xml:space="preserve"> passé, pour un montant de </w:t>
      </w:r>
      <w:r w:rsidR="00150309" w:rsidRPr="00907328">
        <w:rPr>
          <w:bCs/>
          <w:sz w:val="19"/>
          <w:szCs w:val="19"/>
          <w:lang w:val="fr-CH"/>
        </w:rPr>
        <w:t>(</w:t>
      </w:r>
      <w:r w:rsidR="00150309" w:rsidRPr="00907328">
        <w:rPr>
          <w:bCs/>
          <w:sz w:val="19"/>
          <w:szCs w:val="19"/>
          <w:highlight w:val="yellow"/>
          <w:lang w:val="fr-CH"/>
        </w:rPr>
        <w:t>Fr. x</w:t>
      </w:r>
      <w:r w:rsidR="00150309" w:rsidRPr="00907328">
        <w:rPr>
          <w:bCs/>
          <w:sz w:val="19"/>
          <w:szCs w:val="19"/>
          <w:lang w:val="fr-CH"/>
        </w:rPr>
        <w:t>)</w:t>
      </w:r>
      <w:r w:rsidRPr="00907328">
        <w:rPr>
          <w:bCs/>
          <w:sz w:val="19"/>
          <w:szCs w:val="19"/>
          <w:lang w:val="fr-CH"/>
        </w:rPr>
        <w:t xml:space="preserve"> (cf. annexe 2). Dans ledit arrêt, le TF a confirmé que, selon l’article 20 al. 3 de la Loi sur le service de l’emploi (LSE), les bailleurs de services sont uniquement tenus de respecter les dispositions étendues d’une convention collective de travail avec déclaration d’extension instituant un régime de retraite anticipée et qu’ils ne sont pas tenus de respecter les taux de cotisation prévu par un règlement de caisse n’étant pas de force obligatoire conformément audit article.</w:t>
      </w:r>
    </w:p>
    <w:p w14:paraId="57410A4B" w14:textId="77777777" w:rsidR="00C26532" w:rsidRPr="00907328" w:rsidRDefault="00C26532" w:rsidP="00215A1F">
      <w:pPr>
        <w:spacing w:after="0"/>
        <w:jc w:val="both"/>
        <w:rPr>
          <w:bCs/>
          <w:sz w:val="19"/>
          <w:szCs w:val="19"/>
          <w:lang w:val="fr-CH"/>
        </w:rPr>
      </w:pPr>
    </w:p>
    <w:p w14:paraId="7534D568" w14:textId="5C820DC5" w:rsidR="00C26532" w:rsidRPr="00907328" w:rsidRDefault="00C26532" w:rsidP="00215A1F">
      <w:pPr>
        <w:spacing w:after="0"/>
        <w:jc w:val="both"/>
        <w:rPr>
          <w:bCs/>
          <w:sz w:val="19"/>
          <w:szCs w:val="19"/>
          <w:lang w:val="fr-CH"/>
        </w:rPr>
      </w:pPr>
      <w:r w:rsidRPr="00907328">
        <w:rPr>
          <w:bCs/>
          <w:sz w:val="19"/>
          <w:szCs w:val="19"/>
          <w:lang w:val="fr-CH"/>
        </w:rPr>
        <w:t xml:space="preserve">En effet, en vertu de la décision de notre Cour suprême, le montant exigé dans votre relevé de compte </w:t>
      </w:r>
      <w:r w:rsidR="00215A1F" w:rsidRPr="00907328">
        <w:rPr>
          <w:bCs/>
          <w:sz w:val="19"/>
          <w:szCs w:val="19"/>
          <w:lang w:val="fr-CH"/>
        </w:rPr>
        <w:t xml:space="preserve">de </w:t>
      </w:r>
      <w:r w:rsidR="00150309" w:rsidRPr="00907328">
        <w:rPr>
          <w:bCs/>
          <w:sz w:val="19"/>
          <w:szCs w:val="19"/>
          <w:lang w:val="fr-CH"/>
        </w:rPr>
        <w:t>(</w:t>
      </w:r>
      <w:r w:rsidR="00150309" w:rsidRPr="00907328">
        <w:rPr>
          <w:bCs/>
          <w:sz w:val="19"/>
          <w:szCs w:val="19"/>
          <w:highlight w:val="yellow"/>
          <w:lang w:val="fr-CH"/>
        </w:rPr>
        <w:t>Fr. x</w:t>
      </w:r>
      <w:r w:rsidR="00150309" w:rsidRPr="00907328">
        <w:rPr>
          <w:bCs/>
          <w:sz w:val="19"/>
          <w:szCs w:val="19"/>
          <w:lang w:val="fr-CH"/>
        </w:rPr>
        <w:t xml:space="preserve">) </w:t>
      </w:r>
      <w:r w:rsidRPr="00907328">
        <w:rPr>
          <w:bCs/>
          <w:sz w:val="19"/>
          <w:szCs w:val="19"/>
          <w:lang w:val="fr-CH"/>
        </w:rPr>
        <w:t>doit être corrigé. Nous avons, à la lumière du contenu du jugement susmentionné, procédé à un nouveau calcul des cotisations ouvertes pour les années 2014 à 2016 que vous trouverez en annexe 3 de cet envoi</w:t>
      </w:r>
      <w:r w:rsidR="00215A1F" w:rsidRPr="00907328">
        <w:rPr>
          <w:bCs/>
          <w:sz w:val="19"/>
          <w:szCs w:val="19"/>
          <w:lang w:val="fr-CH"/>
        </w:rPr>
        <w:t xml:space="preserve"> </w:t>
      </w:r>
      <w:r w:rsidR="00150309" w:rsidRPr="00907328">
        <w:rPr>
          <w:bCs/>
          <w:sz w:val="19"/>
          <w:szCs w:val="19"/>
          <w:lang w:val="fr-CH"/>
        </w:rPr>
        <w:t>(</w:t>
      </w:r>
      <w:r w:rsidR="00150309" w:rsidRPr="00907328">
        <w:rPr>
          <w:bCs/>
          <w:sz w:val="19"/>
          <w:szCs w:val="19"/>
          <w:highlight w:val="yellow"/>
          <w:lang w:val="fr-CH"/>
        </w:rPr>
        <w:t>Fr. y</w:t>
      </w:r>
      <w:r w:rsidR="00150309" w:rsidRPr="00907328">
        <w:rPr>
          <w:bCs/>
          <w:sz w:val="19"/>
          <w:szCs w:val="19"/>
          <w:lang w:val="fr-CH"/>
        </w:rPr>
        <w:t>)</w:t>
      </w:r>
      <w:r w:rsidRPr="00907328">
        <w:rPr>
          <w:bCs/>
          <w:sz w:val="19"/>
          <w:szCs w:val="19"/>
          <w:lang w:val="fr-CH"/>
        </w:rPr>
        <w:t>.</w:t>
      </w:r>
    </w:p>
    <w:p w14:paraId="06EBE1C8" w14:textId="77777777" w:rsidR="00C26532" w:rsidRPr="00907328" w:rsidRDefault="00C26532" w:rsidP="00215A1F">
      <w:pPr>
        <w:spacing w:after="0"/>
        <w:jc w:val="both"/>
        <w:rPr>
          <w:bCs/>
          <w:sz w:val="19"/>
          <w:szCs w:val="19"/>
          <w:lang w:val="fr-CH"/>
        </w:rPr>
      </w:pPr>
    </w:p>
    <w:p w14:paraId="224177D2" w14:textId="1B1852C8" w:rsidR="00C26532" w:rsidRPr="00907328" w:rsidRDefault="00C26532" w:rsidP="00215A1F">
      <w:pPr>
        <w:spacing w:after="0"/>
        <w:jc w:val="both"/>
        <w:rPr>
          <w:bCs/>
          <w:sz w:val="19"/>
          <w:szCs w:val="19"/>
          <w:lang w:val="fr-CH"/>
        </w:rPr>
      </w:pPr>
      <w:r w:rsidRPr="00907328">
        <w:rPr>
          <w:bCs/>
          <w:sz w:val="19"/>
          <w:szCs w:val="19"/>
          <w:lang w:val="fr-CH"/>
        </w:rPr>
        <w:t xml:space="preserve">Ainsi, nous vous prions de bien vouloir nous adresser, a votre meilleure convenance, un correctif des factures et rappels </w:t>
      </w:r>
      <w:r w:rsidR="00880BA2" w:rsidRPr="00907328">
        <w:rPr>
          <w:bCs/>
          <w:sz w:val="19"/>
          <w:szCs w:val="19"/>
          <w:lang w:val="fr-CH"/>
        </w:rPr>
        <w:t xml:space="preserve">2014-2016 </w:t>
      </w:r>
      <w:r w:rsidRPr="00907328">
        <w:rPr>
          <w:bCs/>
          <w:sz w:val="19"/>
          <w:szCs w:val="19"/>
          <w:lang w:val="fr-CH"/>
        </w:rPr>
        <w:t xml:space="preserve">adressés à </w:t>
      </w:r>
      <w:r w:rsidR="00381AEC" w:rsidRPr="00907328">
        <w:rPr>
          <w:bCs/>
          <w:sz w:val="19"/>
          <w:szCs w:val="19"/>
          <w:lang w:val="fr-CH"/>
        </w:rPr>
        <w:t>nous</w:t>
      </w:r>
      <w:r w:rsidR="00880BA2" w:rsidRPr="00907328">
        <w:rPr>
          <w:bCs/>
          <w:sz w:val="19"/>
          <w:szCs w:val="19"/>
          <w:lang w:val="fr-CH"/>
        </w:rPr>
        <w:t xml:space="preserve"> sur la base d’un taux de 5.3%</w:t>
      </w:r>
      <w:r w:rsidRPr="00907328">
        <w:rPr>
          <w:bCs/>
          <w:sz w:val="19"/>
          <w:szCs w:val="19"/>
          <w:lang w:val="fr-CH"/>
        </w:rPr>
        <w:t>.</w:t>
      </w:r>
    </w:p>
    <w:p w14:paraId="449E75AD" w14:textId="77777777" w:rsidR="00C26532" w:rsidRPr="00907328" w:rsidRDefault="00C26532" w:rsidP="00215A1F">
      <w:pPr>
        <w:spacing w:after="0"/>
        <w:jc w:val="both"/>
        <w:rPr>
          <w:bCs/>
          <w:sz w:val="19"/>
          <w:szCs w:val="19"/>
          <w:lang w:val="fr-CH"/>
        </w:rPr>
      </w:pPr>
    </w:p>
    <w:p w14:paraId="0E154524" w14:textId="63F15DC0" w:rsidR="00C26532" w:rsidRPr="00907328" w:rsidRDefault="00C26532" w:rsidP="00215A1F">
      <w:pPr>
        <w:spacing w:after="0"/>
        <w:jc w:val="both"/>
        <w:rPr>
          <w:bCs/>
          <w:sz w:val="19"/>
          <w:szCs w:val="19"/>
          <w:lang w:val="fr-CH"/>
        </w:rPr>
      </w:pPr>
      <w:r w:rsidRPr="00907328">
        <w:rPr>
          <w:bCs/>
          <w:sz w:val="19"/>
          <w:szCs w:val="19"/>
          <w:lang w:val="fr-CH"/>
        </w:rPr>
        <w:t>Par avance, nous vous remercions de la bonne réception de la présente et vous prions d’agréer, Madame, Monsieur, nos salutations les meilleures</w:t>
      </w:r>
    </w:p>
    <w:p w14:paraId="616CB5C7" w14:textId="77777777" w:rsidR="00C26532" w:rsidRPr="00907328" w:rsidRDefault="00C26532" w:rsidP="00215A1F">
      <w:pPr>
        <w:spacing w:after="0"/>
        <w:jc w:val="both"/>
        <w:rPr>
          <w:bCs/>
          <w:sz w:val="19"/>
          <w:szCs w:val="19"/>
          <w:lang w:val="fr-CH"/>
        </w:rPr>
      </w:pPr>
    </w:p>
    <w:p w14:paraId="59585ED7" w14:textId="77777777" w:rsidR="00214D22" w:rsidRPr="00907328" w:rsidRDefault="00214D22" w:rsidP="00215A1F">
      <w:pPr>
        <w:spacing w:after="0"/>
        <w:jc w:val="both"/>
        <w:rPr>
          <w:bCs/>
          <w:sz w:val="19"/>
          <w:szCs w:val="19"/>
          <w:lang w:val="fr-CH"/>
        </w:rPr>
      </w:pPr>
    </w:p>
    <w:p w14:paraId="4227F209" w14:textId="1C4856BB" w:rsidR="00C8683F" w:rsidRPr="00907328" w:rsidRDefault="00150309" w:rsidP="00215A1F">
      <w:pPr>
        <w:spacing w:after="0"/>
        <w:jc w:val="both"/>
        <w:rPr>
          <w:bCs/>
          <w:sz w:val="19"/>
          <w:szCs w:val="19"/>
          <w:lang w:val="en-GB"/>
        </w:rPr>
      </w:pPr>
      <w:r w:rsidRPr="00907328">
        <w:rPr>
          <w:b/>
          <w:bCs/>
          <w:sz w:val="19"/>
          <w:szCs w:val="19"/>
          <w:highlight w:val="yellow"/>
          <w:lang w:val="fr-CH"/>
        </w:rPr>
        <w:t>(</w:t>
      </w:r>
      <w:proofErr w:type="gramStart"/>
      <w:r w:rsidRPr="00907328">
        <w:rPr>
          <w:b/>
          <w:bCs/>
          <w:sz w:val="19"/>
          <w:szCs w:val="19"/>
          <w:highlight w:val="yellow"/>
          <w:lang w:val="fr-CH"/>
        </w:rPr>
        <w:t>nom</w:t>
      </w:r>
      <w:proofErr w:type="gramEnd"/>
      <w:r w:rsidRPr="00907328">
        <w:rPr>
          <w:b/>
          <w:bCs/>
          <w:sz w:val="19"/>
          <w:szCs w:val="19"/>
          <w:highlight w:val="yellow"/>
          <w:lang w:val="fr-CH"/>
        </w:rPr>
        <w:t xml:space="preserve"> bailleur de services</w:t>
      </w:r>
      <w:r w:rsidRPr="00907328">
        <w:rPr>
          <w:b/>
          <w:bCs/>
          <w:sz w:val="19"/>
          <w:szCs w:val="19"/>
          <w:lang w:val="fr-CH"/>
        </w:rPr>
        <w:t>)</w:t>
      </w:r>
    </w:p>
    <w:p w14:paraId="097BF9B5" w14:textId="77777777" w:rsidR="00C8683F" w:rsidRPr="00907328" w:rsidRDefault="00C8683F" w:rsidP="00215A1F">
      <w:pPr>
        <w:spacing w:after="0"/>
        <w:jc w:val="both"/>
        <w:rPr>
          <w:bCs/>
          <w:sz w:val="19"/>
          <w:szCs w:val="19"/>
          <w:lang w:val="en-GB"/>
        </w:rPr>
      </w:pPr>
    </w:p>
    <w:p w14:paraId="228F0B29" w14:textId="77777777" w:rsidR="00C8683F" w:rsidRPr="00907328" w:rsidRDefault="00C8683F" w:rsidP="00215A1F">
      <w:pPr>
        <w:spacing w:after="0"/>
        <w:jc w:val="both"/>
        <w:rPr>
          <w:bCs/>
          <w:sz w:val="19"/>
          <w:szCs w:val="19"/>
          <w:lang w:val="en-GB"/>
        </w:rPr>
      </w:pPr>
    </w:p>
    <w:p w14:paraId="2FB72615" w14:textId="77777777" w:rsidR="00C8683F" w:rsidRPr="00907328" w:rsidRDefault="00C8683F" w:rsidP="00215A1F">
      <w:pPr>
        <w:spacing w:after="0"/>
        <w:jc w:val="both"/>
        <w:rPr>
          <w:bCs/>
          <w:sz w:val="19"/>
          <w:szCs w:val="19"/>
          <w:lang w:val="en-GB"/>
        </w:rPr>
      </w:pPr>
    </w:p>
    <w:p w14:paraId="53BFB01F" w14:textId="2D35D85F" w:rsidR="00C26532" w:rsidRPr="00907328" w:rsidRDefault="00150309" w:rsidP="00215A1F">
      <w:pPr>
        <w:spacing w:after="0"/>
        <w:jc w:val="both"/>
        <w:rPr>
          <w:bCs/>
          <w:sz w:val="19"/>
          <w:szCs w:val="19"/>
          <w:lang w:val="en-GB"/>
        </w:rPr>
      </w:pPr>
      <w:r w:rsidRPr="00907328">
        <w:rPr>
          <w:bCs/>
          <w:sz w:val="19"/>
          <w:szCs w:val="19"/>
          <w:lang w:val="en-GB"/>
        </w:rPr>
        <w:t>(</w:t>
      </w:r>
      <w:proofErr w:type="spellStart"/>
      <w:r w:rsidRPr="00907328">
        <w:rPr>
          <w:bCs/>
          <w:sz w:val="19"/>
          <w:szCs w:val="19"/>
          <w:highlight w:val="yellow"/>
          <w:lang w:val="en-GB"/>
        </w:rPr>
        <w:t>Prénom</w:t>
      </w:r>
      <w:proofErr w:type="spellEnd"/>
      <w:r w:rsidRPr="00907328">
        <w:rPr>
          <w:bCs/>
          <w:sz w:val="19"/>
          <w:szCs w:val="19"/>
          <w:highlight w:val="yellow"/>
          <w:lang w:val="en-GB"/>
        </w:rPr>
        <w:t xml:space="preserve"> nom</w:t>
      </w:r>
      <w:r w:rsidRPr="00907328">
        <w:rPr>
          <w:bCs/>
          <w:sz w:val="19"/>
          <w:szCs w:val="19"/>
          <w:lang w:val="en-GB"/>
        </w:rPr>
        <w:t>)</w:t>
      </w:r>
    </w:p>
    <w:p w14:paraId="7BD4832E" w14:textId="522B6D3D" w:rsidR="00C26532" w:rsidRPr="00907328" w:rsidRDefault="00150309" w:rsidP="00150309">
      <w:pPr>
        <w:spacing w:after="0"/>
        <w:jc w:val="both"/>
        <w:rPr>
          <w:bCs/>
          <w:sz w:val="19"/>
          <w:szCs w:val="19"/>
          <w:lang w:val="en-GB"/>
        </w:rPr>
      </w:pPr>
      <w:r w:rsidRPr="00907328">
        <w:rPr>
          <w:bCs/>
          <w:sz w:val="19"/>
          <w:szCs w:val="19"/>
          <w:lang w:val="en-GB"/>
        </w:rPr>
        <w:t>(</w:t>
      </w:r>
      <w:r w:rsidRPr="00907328">
        <w:rPr>
          <w:bCs/>
          <w:sz w:val="19"/>
          <w:szCs w:val="19"/>
          <w:highlight w:val="yellow"/>
          <w:lang w:val="en-GB"/>
        </w:rPr>
        <w:t>function</w:t>
      </w:r>
      <w:r w:rsidRPr="00907328">
        <w:rPr>
          <w:bCs/>
          <w:sz w:val="19"/>
          <w:szCs w:val="19"/>
          <w:lang w:val="en-GB"/>
        </w:rPr>
        <w:t>)</w:t>
      </w:r>
    </w:p>
    <w:p w14:paraId="172B2A6A" w14:textId="77777777" w:rsidR="00214D22" w:rsidRPr="00907328" w:rsidRDefault="00214D22" w:rsidP="00C26532">
      <w:pPr>
        <w:spacing w:after="0"/>
        <w:rPr>
          <w:bCs/>
          <w:sz w:val="19"/>
          <w:szCs w:val="19"/>
          <w:lang w:val="en-GB"/>
        </w:rPr>
      </w:pPr>
    </w:p>
    <w:p w14:paraId="4BEB8AF4" w14:textId="52B95BF9" w:rsidR="00E20A6B" w:rsidRPr="00150309" w:rsidRDefault="00214D22" w:rsidP="00907328">
      <w:pPr>
        <w:spacing w:after="0"/>
        <w:rPr>
          <w:lang w:val="fr-CH"/>
        </w:rPr>
      </w:pPr>
      <w:r w:rsidRPr="00907328">
        <w:rPr>
          <w:bCs/>
          <w:sz w:val="19"/>
          <w:szCs w:val="19"/>
          <w:u w:val="single"/>
          <w:lang w:val="en-GB"/>
        </w:rPr>
        <w:t>Annexes</w:t>
      </w:r>
      <w:r w:rsidRPr="00907328">
        <w:rPr>
          <w:bCs/>
          <w:sz w:val="19"/>
          <w:szCs w:val="19"/>
          <w:lang w:val="en-GB"/>
        </w:rPr>
        <w:t>:</w:t>
      </w:r>
      <w:r w:rsidR="00C26532" w:rsidRPr="00907328">
        <w:rPr>
          <w:bCs/>
          <w:sz w:val="19"/>
          <w:szCs w:val="19"/>
          <w:lang w:val="en-GB"/>
        </w:rPr>
        <w:t xml:space="preserve"> </w:t>
      </w:r>
      <w:proofErr w:type="spellStart"/>
      <w:r w:rsidR="00C26532" w:rsidRPr="00907328">
        <w:rPr>
          <w:bCs/>
          <w:sz w:val="19"/>
          <w:szCs w:val="19"/>
          <w:lang w:val="en-GB"/>
        </w:rPr>
        <w:t>ment</w:t>
      </w:r>
      <w:proofErr w:type="spellEnd"/>
      <w:r w:rsidR="00C26532" w:rsidRPr="00907328">
        <w:rPr>
          <w:bCs/>
          <w:sz w:val="19"/>
          <w:szCs w:val="19"/>
          <w:lang w:val="en-GB"/>
        </w:rPr>
        <w:t>.</w:t>
      </w:r>
    </w:p>
    <w:sectPr w:rsidR="00E20A6B" w:rsidRPr="00150309" w:rsidSect="00CF338E">
      <w:footerReference w:type="default" r:id="rId12"/>
      <w:type w:val="continuous"/>
      <w:pgSz w:w="11906" w:h="16838" w:code="9"/>
      <w:pgMar w:top="2892" w:right="1418" w:bottom="1531" w:left="1418" w:header="567" w:footer="48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F118" w14:textId="77777777" w:rsidR="0022240E" w:rsidRDefault="0022240E" w:rsidP="0053392A">
      <w:pPr>
        <w:spacing w:after="0" w:line="240" w:lineRule="auto"/>
      </w:pPr>
      <w:r>
        <w:separator/>
      </w:r>
    </w:p>
  </w:endnote>
  <w:endnote w:type="continuationSeparator" w:id="0">
    <w:p w14:paraId="6B1FF77F" w14:textId="77777777" w:rsidR="0022240E" w:rsidRDefault="0022240E" w:rsidP="0053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B5E" w14:textId="77777777" w:rsidR="001901E9" w:rsidRPr="00C46403" w:rsidRDefault="001901E9" w:rsidP="001901E9">
    <w:pPr>
      <w:pStyle w:val="Fuzeile"/>
      <w:jc w:val="center"/>
    </w:pPr>
    <w:r>
      <w:br/>
    </w:r>
    <w:r w:rsidRPr="002D5FD6">
      <w:t xml:space="preserve">Unsere Partner: </w:t>
    </w:r>
    <w:r w:rsidRPr="002D5FD6">
      <w:br/>
    </w:r>
    <w:r>
      <w:br/>
    </w:r>
    <w:r>
      <w:rPr>
        <w:noProof/>
      </w:rPr>
      <w:drawing>
        <wp:inline distT="0" distB="0" distL="0" distR="0" wp14:anchorId="27A9F2ED" wp14:editId="3DD94158">
          <wp:extent cx="714375" cy="331167"/>
          <wp:effectExtent l="0" t="0" r="0" b="0"/>
          <wp:docPr id="13" name="Grafik 2" descr="C:\Users\mri\AppData\Local\Microsoft\Windows\INetCache\Content.Word\Realisator_Logo_Verlauf_Hoch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mri\AppData\Local\Microsoft\Windows\INetCache\Content.Word\Realisator_Logo_Verlauf_Hoch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70" cy="337330"/>
                  </a:xfrm>
                  <a:prstGeom prst="rect">
                    <a:avLst/>
                  </a:prstGeom>
                  <a:noFill/>
                  <a:ln>
                    <a:noFill/>
                  </a:ln>
                </pic:spPr>
              </pic:pic>
            </a:graphicData>
          </a:graphic>
        </wp:inline>
      </w:drawing>
    </w:r>
    <w:r>
      <w:t xml:space="preserve">                                         </w:t>
    </w:r>
    <w:r>
      <w:rPr>
        <w:noProof/>
      </w:rPr>
      <w:drawing>
        <wp:inline distT="0" distB="0" distL="0" distR="0" wp14:anchorId="52AC9F3D" wp14:editId="4365D1EF">
          <wp:extent cx="1323975" cy="224534"/>
          <wp:effectExtent l="0" t="0" r="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30570" cy="225652"/>
                  </a:xfrm>
                  <a:prstGeom prst="rect">
                    <a:avLst/>
                  </a:prstGeom>
                </pic:spPr>
              </pic:pic>
            </a:graphicData>
          </a:graphic>
        </wp:inline>
      </w:drawing>
    </w:r>
    <w:r>
      <w:t xml:space="preserve">                                      </w:t>
    </w:r>
    <w:r>
      <w:rPr>
        <w:noProof/>
      </w:rPr>
      <w:drawing>
        <wp:inline distT="0" distB="0" distL="0" distR="0" wp14:anchorId="34339172" wp14:editId="395F912A">
          <wp:extent cx="628650" cy="209103"/>
          <wp:effectExtent l="0" t="0" r="0" b="63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636411" cy="211685"/>
                  </a:xfrm>
                  <a:prstGeom prst="rect">
                    <a:avLst/>
                  </a:prstGeom>
                </pic:spPr>
              </pic:pic>
            </a:graphicData>
          </a:graphic>
        </wp:inline>
      </w:drawing>
    </w:r>
  </w:p>
  <w:p w14:paraId="16984DB9" w14:textId="77777777" w:rsidR="0053392A" w:rsidRPr="001901E9" w:rsidRDefault="0053392A" w:rsidP="001901E9">
    <w:pPr>
      <w:pStyle w:val="Fuzeile"/>
      <w:rPr>
        <w:rStyle w:val="A1"/>
        <w:rFonts w:cs="Times New Roman"/>
        <w:color w:val="auto"/>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819" w14:textId="33E73A7A" w:rsidR="00A61A9B" w:rsidRPr="00C825BD" w:rsidRDefault="00C46403" w:rsidP="001900F8">
    <w:pPr>
      <w:pStyle w:val="Fuzeile"/>
      <w:jc w:val="center"/>
      <w:rPr>
        <w:lang w:val="fr-CH"/>
      </w:rPr>
    </w:pPr>
    <w:r w:rsidRPr="00C825BD">
      <w:rPr>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003384"/>
      <w:docPartObj>
        <w:docPartGallery w:val="Page Numbers (Bottom of Page)"/>
        <w:docPartUnique/>
      </w:docPartObj>
    </w:sdtPr>
    <w:sdtEndPr/>
    <w:sdtContent>
      <w:p w14:paraId="685D1D2B" w14:textId="77777777" w:rsidR="001900F8" w:rsidRPr="001900F8" w:rsidRDefault="001900F8">
        <w:pPr>
          <w:pStyle w:val="Fuzeile"/>
          <w:jc w:val="right"/>
        </w:pPr>
        <w:r w:rsidRPr="001900F8">
          <w:fldChar w:fldCharType="begin"/>
        </w:r>
        <w:r w:rsidRPr="001900F8">
          <w:instrText>PAGE   \* MERGEFORMAT</w:instrText>
        </w:r>
        <w:r w:rsidRPr="001900F8">
          <w:fldChar w:fldCharType="separate"/>
        </w:r>
        <w:r w:rsidR="00C825BD" w:rsidRPr="00C825BD">
          <w:rPr>
            <w:rFonts w:ascii="Calibri" w:hAnsi="Calibri"/>
            <w:noProof/>
            <w:sz w:val="22"/>
            <w:lang w:val="de-DE"/>
          </w:rPr>
          <w:t>2</w:t>
        </w:r>
        <w:r w:rsidRPr="001900F8">
          <w:fldChar w:fldCharType="end"/>
        </w:r>
      </w:p>
    </w:sdtContent>
  </w:sdt>
  <w:p w14:paraId="5734F4C1" w14:textId="77777777" w:rsidR="001900F8" w:rsidRPr="001901E9" w:rsidRDefault="001900F8" w:rsidP="001901E9">
    <w:pPr>
      <w:pStyle w:val="Fuzeile"/>
      <w:rPr>
        <w:rStyle w:val="A1"/>
        <w:rFonts w:cs="Times New Roman"/>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BE09" w14:textId="77777777" w:rsidR="0022240E" w:rsidRDefault="0022240E" w:rsidP="0053392A">
      <w:pPr>
        <w:spacing w:after="0" w:line="240" w:lineRule="auto"/>
      </w:pPr>
      <w:bookmarkStart w:id="0" w:name="_Hlk485211025"/>
      <w:bookmarkEnd w:id="0"/>
      <w:r>
        <w:separator/>
      </w:r>
    </w:p>
  </w:footnote>
  <w:footnote w:type="continuationSeparator" w:id="0">
    <w:p w14:paraId="55A6FF5E" w14:textId="77777777" w:rsidR="0022240E" w:rsidRDefault="0022240E" w:rsidP="00533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8195" w14:textId="48BB3924" w:rsidR="001901E9" w:rsidRDefault="001901E9" w:rsidP="001901E9">
    <w:pPr>
      <w:pStyle w:val="Kopfzeile"/>
      <w:jc w:val="center"/>
      <w:rPr>
        <w:rStyle w:val="A1"/>
        <w:b/>
        <w:bCs/>
        <w:color w:val="5C5956"/>
        <w:spacing w:val="4"/>
        <w:sz w:val="16"/>
        <w:szCs w:val="16"/>
      </w:rPr>
    </w:pPr>
  </w:p>
  <w:p w14:paraId="604504BF" w14:textId="77777777" w:rsidR="001901E9" w:rsidRPr="002D5FD6" w:rsidRDefault="001901E9" w:rsidP="001901E9">
    <w:pPr>
      <w:pStyle w:val="Fuzeile"/>
      <w:spacing w:line="276" w:lineRule="auto"/>
      <w:jc w:val="center"/>
      <w:rPr>
        <w:rStyle w:val="A1"/>
        <w:color w:val="5C5956"/>
        <w:spacing w:val="4"/>
        <w:sz w:val="20"/>
        <w:szCs w:val="20"/>
      </w:rPr>
    </w:pPr>
  </w:p>
  <w:p w14:paraId="52D40880" w14:textId="77777777" w:rsidR="0053392A" w:rsidRDefault="0053392A" w:rsidP="00A4461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E0A9" w14:textId="1C48E789" w:rsidR="00C46403" w:rsidRPr="00C70D2A" w:rsidRDefault="00C46403" w:rsidP="001900F8">
    <w:pPr>
      <w:pStyle w:val="Pa2"/>
      <w:spacing w:line="276" w:lineRule="auto"/>
      <w:jc w:val="center"/>
      <w:rPr>
        <w:rStyle w:val="A1"/>
        <w:color w:val="5C5956"/>
        <w:spacing w:val="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834"/>
    <w:multiLevelType w:val="singleLevel"/>
    <w:tmpl w:val="9BB4E0D6"/>
    <w:lvl w:ilvl="0">
      <w:start w:val="1"/>
      <w:numFmt w:val="bullet"/>
      <w:pStyle w:val="Aufzhlung1"/>
      <w:lvlText w:val=""/>
      <w:lvlJc w:val="left"/>
      <w:pPr>
        <w:ind w:left="360" w:hanging="360"/>
      </w:pPr>
      <w:rPr>
        <w:rFonts w:ascii="Symbol" w:hAnsi="Symbol" w:hint="default"/>
      </w:rPr>
    </w:lvl>
  </w:abstractNum>
  <w:abstractNum w:abstractNumId="1" w15:restartNumberingAfterBreak="0">
    <w:nsid w:val="10FC4844"/>
    <w:multiLevelType w:val="multilevel"/>
    <w:tmpl w:val="D3DE887C"/>
    <w:styleLink w:val="FormatvorlageAufgezhltLateinVerdana10PtLinks063cmHngen"/>
    <w:lvl w:ilvl="0">
      <w:numFmt w:val="bullet"/>
      <w:lvlText w:val=""/>
      <w:lvlJc w:val="left"/>
      <w:pPr>
        <w:ind w:left="425" w:hanging="425"/>
      </w:pPr>
      <w:rPr>
        <w:rFonts w:ascii="Symbol" w:hAnsi="Symbol" w:hint="default"/>
        <w:color w:val="auto"/>
      </w:rPr>
    </w:lvl>
    <w:lvl w:ilvl="1">
      <w:start w:val="1"/>
      <w:numFmt w:val="bullet"/>
      <w:lvlText w:val="-"/>
      <w:lvlJc w:val="left"/>
      <w:pPr>
        <w:ind w:left="851" w:hanging="426"/>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7A5DB0"/>
    <w:multiLevelType w:val="multilevel"/>
    <w:tmpl w:val="3C4EE008"/>
    <w:styleLink w:val="FormatvorlageAufgezhlt10PtLinks063cmHngend063cm"/>
    <w:lvl w:ilvl="0">
      <w:numFmt w:val="bullet"/>
      <w:lvlText w:val=""/>
      <w:lvlJc w:val="left"/>
      <w:pPr>
        <w:ind w:left="425" w:hanging="425"/>
      </w:pPr>
      <w:rPr>
        <w:rFonts w:ascii="Symbol" w:hAnsi="Symbol" w:hint="default"/>
        <w:color w:val="auto"/>
      </w:rPr>
    </w:lvl>
    <w:lvl w:ilvl="1">
      <w:start w:val="1"/>
      <w:numFmt w:val="bullet"/>
      <w:lvlText w:val="o"/>
      <w:lvlJc w:val="left"/>
      <w:pPr>
        <w:ind w:left="851" w:hanging="426"/>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8D6A98"/>
    <w:multiLevelType w:val="hybridMultilevel"/>
    <w:tmpl w:val="D542F0B2"/>
    <w:lvl w:ilvl="0" w:tplc="7D6AE436">
      <w:numFmt w:val="bullet"/>
      <w:pStyle w:val="Aufzhlung2"/>
      <w:lvlText w:val="-"/>
      <w:lvlJc w:val="left"/>
      <w:pPr>
        <w:ind w:left="720" w:hanging="360"/>
      </w:pPr>
      <w:rPr>
        <w:rFonts w:ascii="Verdana" w:eastAsia="Calibri"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B511D3E"/>
    <w:multiLevelType w:val="multilevel"/>
    <w:tmpl w:val="D390D592"/>
    <w:styleLink w:val="Aufzhlungszeichen1"/>
    <w:lvl w:ilvl="0">
      <w:start w:val="1"/>
      <w:numFmt w:val="bullet"/>
      <w:lvlText w:val=""/>
      <w:lvlJc w:val="left"/>
      <w:pPr>
        <w:ind w:left="425" w:hanging="425"/>
      </w:pPr>
      <w:rPr>
        <w:rFonts w:ascii="Symbol" w:hAnsi="Symbol" w:hint="default"/>
      </w:rPr>
    </w:lvl>
    <w:lvl w:ilvl="1">
      <w:start w:val="1"/>
      <w:numFmt w:val="bullet"/>
      <w:lvlText w:val="-"/>
      <w:lvlJc w:val="left"/>
      <w:pPr>
        <w:ind w:left="851" w:hanging="426"/>
      </w:pPr>
      <w:rPr>
        <w:rFonts w:ascii="Calibri" w:hAnsi="Calibri" w:hint="default"/>
      </w:rPr>
    </w:lvl>
    <w:lvl w:ilvl="2">
      <w:start w:val="1"/>
      <w:numFmt w:val="bullet"/>
      <w:lvlText w:val="-"/>
      <w:lvlJc w:val="left"/>
      <w:pPr>
        <w:ind w:left="1276" w:hanging="425"/>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C3C571D"/>
    <w:multiLevelType w:val="multilevel"/>
    <w:tmpl w:val="ECCA835A"/>
    <w:numStyleLink w:val="FormatvorlageAufgezhltLateinVerdana10PtLinks0cmHngend"/>
  </w:abstractNum>
  <w:abstractNum w:abstractNumId="6" w15:restartNumberingAfterBreak="0">
    <w:nsid w:val="1D5C115C"/>
    <w:multiLevelType w:val="multilevel"/>
    <w:tmpl w:val="123C0DD0"/>
    <w:numStyleLink w:val="FormatvorlageFormatvorlageAufgezhltLateinVerdana10PtLinks0cm"/>
  </w:abstractNum>
  <w:abstractNum w:abstractNumId="7" w15:restartNumberingAfterBreak="0">
    <w:nsid w:val="1E334E2D"/>
    <w:multiLevelType w:val="hybridMultilevel"/>
    <w:tmpl w:val="A8B84848"/>
    <w:lvl w:ilvl="0" w:tplc="D25CA852">
      <w:numFmt w:val="bullet"/>
      <w:lvlText w:val="-"/>
      <w:lvlJc w:val="left"/>
      <w:pPr>
        <w:ind w:left="720" w:hanging="360"/>
      </w:pPr>
      <w:rPr>
        <w:rFonts w:ascii="Verdana" w:eastAsia="Calibri" w:hAnsi="Verdana" w:cs="Times New Roman" w:hint="default"/>
      </w:rPr>
    </w:lvl>
    <w:lvl w:ilvl="1" w:tplc="D1D6A2DC">
      <w:start w:val="1"/>
      <w:numFmt w:val="bullet"/>
      <w:lvlText w:val="●"/>
      <w:lvlJc w:val="left"/>
      <w:pPr>
        <w:ind w:left="1440" w:hanging="360"/>
      </w:pPr>
      <w:rPr>
        <w:rFonts w:ascii="Verdana" w:hAnsi="Verdana"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03B3306"/>
    <w:multiLevelType w:val="hybridMultilevel"/>
    <w:tmpl w:val="ADB0AE56"/>
    <w:lvl w:ilvl="0" w:tplc="883605CC">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2BA45C5"/>
    <w:multiLevelType w:val="hybridMultilevel"/>
    <w:tmpl w:val="C0EA8A3A"/>
    <w:lvl w:ilvl="0" w:tplc="D25CA852">
      <w:numFmt w:val="bullet"/>
      <w:lvlText w:val="-"/>
      <w:lvlJc w:val="left"/>
      <w:pPr>
        <w:ind w:left="720" w:hanging="360"/>
      </w:pPr>
      <w:rPr>
        <w:rFonts w:ascii="Verdana" w:eastAsia="Calibri" w:hAnsi="Verdana" w:cs="Times New Roman" w:hint="default"/>
      </w:rPr>
    </w:lvl>
    <w:lvl w:ilvl="1" w:tplc="203ACB42">
      <w:numFmt w:val="bullet"/>
      <w:lvlText w:val="-"/>
      <w:lvlJc w:val="left"/>
      <w:pPr>
        <w:ind w:left="1440" w:hanging="360"/>
      </w:pPr>
      <w:rPr>
        <w:rFonts w:ascii="Verdana" w:eastAsia="Calibri" w:hAnsi="Verdana"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A67217"/>
    <w:multiLevelType w:val="hybridMultilevel"/>
    <w:tmpl w:val="65783DC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0604CC"/>
    <w:multiLevelType w:val="hybridMultilevel"/>
    <w:tmpl w:val="7F4E396E"/>
    <w:lvl w:ilvl="0" w:tplc="CD74746A">
      <w:numFmt w:val="bullet"/>
      <w:lvlText w:val="-"/>
      <w:lvlJc w:val="left"/>
      <w:pPr>
        <w:ind w:left="425" w:hanging="425"/>
      </w:pPr>
      <w:rPr>
        <w:rFonts w:ascii="Calibri" w:eastAsia="Calibr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C40126D"/>
    <w:multiLevelType w:val="hybridMultilevel"/>
    <w:tmpl w:val="9B70B396"/>
    <w:lvl w:ilvl="0" w:tplc="41B6549E">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5A7C9B"/>
    <w:multiLevelType w:val="multilevel"/>
    <w:tmpl w:val="3796E058"/>
    <w:lvl w:ilvl="0">
      <w:numFmt w:val="bullet"/>
      <w:lvlText w:val="-"/>
      <w:lvlJc w:val="left"/>
      <w:pPr>
        <w:ind w:left="720" w:hanging="360"/>
      </w:pPr>
      <w:rPr>
        <w:rFonts w:ascii="Verdana" w:hAnsi="Verdan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800CC5"/>
    <w:multiLevelType w:val="multilevel"/>
    <w:tmpl w:val="ECCA835A"/>
    <w:styleLink w:val="FormatvorlageAufgezhltLateinVerdana10PtLinks0cmHngend"/>
    <w:lvl w:ilvl="0">
      <w:numFmt w:val="bullet"/>
      <w:lvlText w:val=""/>
      <w:lvlJc w:val="left"/>
      <w:pPr>
        <w:tabs>
          <w:tab w:val="num" w:pos="1701"/>
        </w:tabs>
        <w:ind w:left="425" w:hanging="425"/>
      </w:pPr>
      <w:rPr>
        <w:rFonts w:ascii="Symbol" w:hAnsi="Symbol" w:hint="default"/>
        <w:color w:val="auto"/>
      </w:rPr>
    </w:lvl>
    <w:lvl w:ilvl="1">
      <w:start w:val="1"/>
      <w:numFmt w:val="bullet"/>
      <w:lvlText w:val="-"/>
      <w:lvlJc w:val="left"/>
      <w:pPr>
        <w:ind w:left="851" w:hanging="426"/>
      </w:pPr>
      <w:rPr>
        <w:rFonts w:ascii="Verdana" w:hAnsi="Verdan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9B42014"/>
    <w:multiLevelType w:val="hybridMultilevel"/>
    <w:tmpl w:val="19DEB46C"/>
    <w:lvl w:ilvl="0" w:tplc="E07C777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2907942"/>
    <w:multiLevelType w:val="multilevel"/>
    <w:tmpl w:val="3C4EE008"/>
    <w:numStyleLink w:val="FormatvorlageAufgezhlt10PtLinks063cmHngend063cm"/>
  </w:abstractNum>
  <w:abstractNum w:abstractNumId="17" w15:restartNumberingAfterBreak="0">
    <w:nsid w:val="65217CC9"/>
    <w:multiLevelType w:val="multilevel"/>
    <w:tmpl w:val="123C0DD0"/>
    <w:styleLink w:val="FormatvorlageFormatvorlageAufgezhltLateinVerdana10PtLinks0cm"/>
    <w:lvl w:ilvl="0">
      <w:numFmt w:val="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D40323"/>
    <w:multiLevelType w:val="hybridMultilevel"/>
    <w:tmpl w:val="31E8E01A"/>
    <w:lvl w:ilvl="0" w:tplc="66A64AA2">
      <w:numFmt w:val="bullet"/>
      <w:lvlText w:val="-"/>
      <w:lvlJc w:val="left"/>
      <w:pPr>
        <w:ind w:left="720" w:hanging="360"/>
      </w:pPr>
      <w:rPr>
        <w:rFonts w:ascii="Verdana" w:eastAsia="Calibri" w:hAnsi="Verdana" w:cs="Times New Roman" w:hint="default"/>
      </w:rPr>
    </w:lvl>
    <w:lvl w:ilvl="1" w:tplc="81A61CA0">
      <w:start w:val="1"/>
      <w:numFmt w:val="bullet"/>
      <w:lvlText w:val="o"/>
      <w:lvlJc w:val="left"/>
      <w:pPr>
        <w:ind w:left="1440" w:hanging="360"/>
      </w:pPr>
      <w:rPr>
        <w:rFonts w:ascii="Courier New" w:hAnsi="Courier New" w:cs="Courier New" w:hint="default"/>
      </w:rPr>
    </w:lvl>
    <w:lvl w:ilvl="2" w:tplc="68EA46D0" w:tentative="1">
      <w:start w:val="1"/>
      <w:numFmt w:val="bullet"/>
      <w:lvlText w:val=""/>
      <w:lvlJc w:val="left"/>
      <w:pPr>
        <w:ind w:left="2160" w:hanging="360"/>
      </w:pPr>
      <w:rPr>
        <w:rFonts w:ascii="Wingdings" w:hAnsi="Wingdings" w:hint="default"/>
      </w:rPr>
    </w:lvl>
    <w:lvl w:ilvl="3" w:tplc="06C6386C" w:tentative="1">
      <w:start w:val="1"/>
      <w:numFmt w:val="bullet"/>
      <w:lvlText w:val=""/>
      <w:lvlJc w:val="left"/>
      <w:pPr>
        <w:ind w:left="2880" w:hanging="360"/>
      </w:pPr>
      <w:rPr>
        <w:rFonts w:ascii="Symbol" w:hAnsi="Symbol" w:hint="default"/>
      </w:rPr>
    </w:lvl>
    <w:lvl w:ilvl="4" w:tplc="EFD4343C" w:tentative="1">
      <w:start w:val="1"/>
      <w:numFmt w:val="bullet"/>
      <w:lvlText w:val="o"/>
      <w:lvlJc w:val="left"/>
      <w:pPr>
        <w:ind w:left="3600" w:hanging="360"/>
      </w:pPr>
      <w:rPr>
        <w:rFonts w:ascii="Courier New" w:hAnsi="Courier New" w:cs="Courier New" w:hint="default"/>
      </w:rPr>
    </w:lvl>
    <w:lvl w:ilvl="5" w:tplc="6AF842D4" w:tentative="1">
      <w:start w:val="1"/>
      <w:numFmt w:val="bullet"/>
      <w:lvlText w:val=""/>
      <w:lvlJc w:val="left"/>
      <w:pPr>
        <w:ind w:left="4320" w:hanging="360"/>
      </w:pPr>
      <w:rPr>
        <w:rFonts w:ascii="Wingdings" w:hAnsi="Wingdings" w:hint="default"/>
      </w:rPr>
    </w:lvl>
    <w:lvl w:ilvl="6" w:tplc="162CD838" w:tentative="1">
      <w:start w:val="1"/>
      <w:numFmt w:val="bullet"/>
      <w:lvlText w:val=""/>
      <w:lvlJc w:val="left"/>
      <w:pPr>
        <w:ind w:left="5040" w:hanging="360"/>
      </w:pPr>
      <w:rPr>
        <w:rFonts w:ascii="Symbol" w:hAnsi="Symbol" w:hint="default"/>
      </w:rPr>
    </w:lvl>
    <w:lvl w:ilvl="7" w:tplc="57C6A020" w:tentative="1">
      <w:start w:val="1"/>
      <w:numFmt w:val="bullet"/>
      <w:lvlText w:val="o"/>
      <w:lvlJc w:val="left"/>
      <w:pPr>
        <w:ind w:left="5760" w:hanging="360"/>
      </w:pPr>
      <w:rPr>
        <w:rFonts w:ascii="Courier New" w:hAnsi="Courier New" w:cs="Courier New" w:hint="default"/>
      </w:rPr>
    </w:lvl>
    <w:lvl w:ilvl="8" w:tplc="889E7B9E" w:tentative="1">
      <w:start w:val="1"/>
      <w:numFmt w:val="bullet"/>
      <w:lvlText w:val=""/>
      <w:lvlJc w:val="left"/>
      <w:pPr>
        <w:ind w:left="6480" w:hanging="360"/>
      </w:pPr>
      <w:rPr>
        <w:rFonts w:ascii="Wingdings" w:hAnsi="Wingdings" w:hint="default"/>
      </w:rPr>
    </w:lvl>
  </w:abstractNum>
  <w:abstractNum w:abstractNumId="19" w15:restartNumberingAfterBreak="0">
    <w:nsid w:val="6BA86640"/>
    <w:multiLevelType w:val="multilevel"/>
    <w:tmpl w:val="D3DE887C"/>
    <w:numStyleLink w:val="FormatvorlageAufgezhltLateinVerdana10PtLinks063cmHngen"/>
  </w:abstractNum>
  <w:abstractNum w:abstractNumId="20" w15:restartNumberingAfterBreak="0">
    <w:nsid w:val="7C906F69"/>
    <w:multiLevelType w:val="hybridMultilevel"/>
    <w:tmpl w:val="4352325E"/>
    <w:lvl w:ilvl="0" w:tplc="35D80FA6">
      <w:numFmt w:val="bullet"/>
      <w:lvlText w:val="-"/>
      <w:lvlJc w:val="left"/>
      <w:pPr>
        <w:ind w:left="720" w:hanging="360"/>
      </w:pPr>
      <w:rPr>
        <w:rFonts w:ascii="Calibri" w:eastAsia="Calibri" w:hAnsi="Calibri" w:cs="Calibri" w:hint="default"/>
      </w:rPr>
    </w:lvl>
    <w:lvl w:ilvl="1" w:tplc="A4D61148" w:tentative="1">
      <w:start w:val="1"/>
      <w:numFmt w:val="bullet"/>
      <w:lvlText w:val="o"/>
      <w:lvlJc w:val="left"/>
      <w:pPr>
        <w:ind w:left="1440" w:hanging="360"/>
      </w:pPr>
      <w:rPr>
        <w:rFonts w:ascii="Courier New" w:hAnsi="Courier New" w:cs="Courier New" w:hint="default"/>
      </w:rPr>
    </w:lvl>
    <w:lvl w:ilvl="2" w:tplc="6BDE9E84" w:tentative="1">
      <w:start w:val="1"/>
      <w:numFmt w:val="bullet"/>
      <w:lvlText w:val=""/>
      <w:lvlJc w:val="left"/>
      <w:pPr>
        <w:ind w:left="2160" w:hanging="360"/>
      </w:pPr>
      <w:rPr>
        <w:rFonts w:ascii="Wingdings" w:hAnsi="Wingdings" w:hint="default"/>
      </w:rPr>
    </w:lvl>
    <w:lvl w:ilvl="3" w:tplc="B5B67BC0" w:tentative="1">
      <w:start w:val="1"/>
      <w:numFmt w:val="bullet"/>
      <w:lvlText w:val=""/>
      <w:lvlJc w:val="left"/>
      <w:pPr>
        <w:ind w:left="2880" w:hanging="360"/>
      </w:pPr>
      <w:rPr>
        <w:rFonts w:ascii="Symbol" w:hAnsi="Symbol" w:hint="default"/>
      </w:rPr>
    </w:lvl>
    <w:lvl w:ilvl="4" w:tplc="F5E26666" w:tentative="1">
      <w:start w:val="1"/>
      <w:numFmt w:val="bullet"/>
      <w:lvlText w:val="o"/>
      <w:lvlJc w:val="left"/>
      <w:pPr>
        <w:ind w:left="3600" w:hanging="360"/>
      </w:pPr>
      <w:rPr>
        <w:rFonts w:ascii="Courier New" w:hAnsi="Courier New" w:cs="Courier New" w:hint="default"/>
      </w:rPr>
    </w:lvl>
    <w:lvl w:ilvl="5" w:tplc="D6342E46" w:tentative="1">
      <w:start w:val="1"/>
      <w:numFmt w:val="bullet"/>
      <w:lvlText w:val=""/>
      <w:lvlJc w:val="left"/>
      <w:pPr>
        <w:ind w:left="4320" w:hanging="360"/>
      </w:pPr>
      <w:rPr>
        <w:rFonts w:ascii="Wingdings" w:hAnsi="Wingdings" w:hint="default"/>
      </w:rPr>
    </w:lvl>
    <w:lvl w:ilvl="6" w:tplc="80CC8C44" w:tentative="1">
      <w:start w:val="1"/>
      <w:numFmt w:val="bullet"/>
      <w:lvlText w:val=""/>
      <w:lvlJc w:val="left"/>
      <w:pPr>
        <w:ind w:left="5040" w:hanging="360"/>
      </w:pPr>
      <w:rPr>
        <w:rFonts w:ascii="Symbol" w:hAnsi="Symbol" w:hint="default"/>
      </w:rPr>
    </w:lvl>
    <w:lvl w:ilvl="7" w:tplc="94B8ECD4" w:tentative="1">
      <w:start w:val="1"/>
      <w:numFmt w:val="bullet"/>
      <w:lvlText w:val="o"/>
      <w:lvlJc w:val="left"/>
      <w:pPr>
        <w:ind w:left="5760" w:hanging="360"/>
      </w:pPr>
      <w:rPr>
        <w:rFonts w:ascii="Courier New" w:hAnsi="Courier New" w:cs="Courier New" w:hint="default"/>
      </w:rPr>
    </w:lvl>
    <w:lvl w:ilvl="8" w:tplc="0EF41F98" w:tentative="1">
      <w:start w:val="1"/>
      <w:numFmt w:val="bullet"/>
      <w:lvlText w:val=""/>
      <w:lvlJc w:val="left"/>
      <w:pPr>
        <w:ind w:left="6480" w:hanging="360"/>
      </w:pPr>
      <w:rPr>
        <w:rFonts w:ascii="Wingdings" w:hAnsi="Wingdings" w:hint="default"/>
      </w:rPr>
    </w:lvl>
  </w:abstractNum>
  <w:abstractNum w:abstractNumId="21" w15:restartNumberingAfterBreak="0">
    <w:nsid w:val="7DF31F9E"/>
    <w:multiLevelType w:val="hybridMultilevel"/>
    <w:tmpl w:val="3796E058"/>
    <w:lvl w:ilvl="0" w:tplc="1194D336">
      <w:numFmt w:val="bullet"/>
      <w:lvlText w:val="-"/>
      <w:lvlJc w:val="left"/>
      <w:pPr>
        <w:ind w:left="720" w:hanging="360"/>
      </w:pPr>
      <w:rPr>
        <w:rFonts w:ascii="Verdana" w:eastAsia="Calibri"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833C4F"/>
    <w:multiLevelType w:val="hybridMultilevel"/>
    <w:tmpl w:val="BA18C752"/>
    <w:lvl w:ilvl="0" w:tplc="203ACB42">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18"/>
  </w:num>
  <w:num w:numId="5">
    <w:abstractNumId w:val="7"/>
  </w:num>
  <w:num w:numId="6">
    <w:abstractNumId w:val="10"/>
  </w:num>
  <w:num w:numId="7">
    <w:abstractNumId w:val="9"/>
  </w:num>
  <w:num w:numId="8">
    <w:abstractNumId w:val="14"/>
  </w:num>
  <w:num w:numId="9">
    <w:abstractNumId w:val="5"/>
  </w:num>
  <w:num w:numId="10">
    <w:abstractNumId w:val="13"/>
  </w:num>
  <w:num w:numId="11">
    <w:abstractNumId w:val="8"/>
  </w:num>
  <w:num w:numId="12">
    <w:abstractNumId w:val="2"/>
  </w:num>
  <w:num w:numId="13">
    <w:abstractNumId w:val="16"/>
  </w:num>
  <w:num w:numId="14">
    <w:abstractNumId w:val="1"/>
  </w:num>
  <w:num w:numId="15">
    <w:abstractNumId w:val="19"/>
  </w:num>
  <w:num w:numId="16">
    <w:abstractNumId w:val="17"/>
  </w:num>
  <w:num w:numId="17">
    <w:abstractNumId w:val="6"/>
  </w:num>
  <w:num w:numId="18">
    <w:abstractNumId w:val="20"/>
  </w:num>
  <w:num w:numId="19">
    <w:abstractNumId w:val="22"/>
  </w:num>
  <w:num w:numId="20">
    <w:abstractNumId w:val="11"/>
  </w:num>
  <w:num w:numId="21">
    <w:abstractNumId w:val="12"/>
  </w:num>
  <w:num w:numId="22">
    <w:abstractNumId w:val="4"/>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0"/>
  <w:defaultTabStop w:val="708"/>
  <w:hyphenationZone w:val="425"/>
  <w:characterSpacingControl w:val="doNotCompress"/>
  <w:saveInvalidXml/>
  <w:ignoreMixedContent/>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0E"/>
    <w:rsid w:val="000118CA"/>
    <w:rsid w:val="00023262"/>
    <w:rsid w:val="00077035"/>
    <w:rsid w:val="00096E65"/>
    <w:rsid w:val="000F26A4"/>
    <w:rsid w:val="00150309"/>
    <w:rsid w:val="001900F8"/>
    <w:rsid w:val="001901E9"/>
    <w:rsid w:val="00214D22"/>
    <w:rsid w:val="00215A1F"/>
    <w:rsid w:val="00221A13"/>
    <w:rsid w:val="0022240E"/>
    <w:rsid w:val="00252EC9"/>
    <w:rsid w:val="00296D94"/>
    <w:rsid w:val="002D5FD6"/>
    <w:rsid w:val="003013B5"/>
    <w:rsid w:val="003018CB"/>
    <w:rsid w:val="0032142B"/>
    <w:rsid w:val="00381AEC"/>
    <w:rsid w:val="0043152D"/>
    <w:rsid w:val="00485EA1"/>
    <w:rsid w:val="004A7C39"/>
    <w:rsid w:val="004B3106"/>
    <w:rsid w:val="0053392A"/>
    <w:rsid w:val="00537DF1"/>
    <w:rsid w:val="00556317"/>
    <w:rsid w:val="005E0BE8"/>
    <w:rsid w:val="005E6ED3"/>
    <w:rsid w:val="005F71F6"/>
    <w:rsid w:val="006736BD"/>
    <w:rsid w:val="00693D06"/>
    <w:rsid w:val="007700A1"/>
    <w:rsid w:val="00774BC2"/>
    <w:rsid w:val="00781233"/>
    <w:rsid w:val="00861535"/>
    <w:rsid w:val="00876D64"/>
    <w:rsid w:val="00880BA2"/>
    <w:rsid w:val="00894A77"/>
    <w:rsid w:val="008B5666"/>
    <w:rsid w:val="008B63C7"/>
    <w:rsid w:val="00907328"/>
    <w:rsid w:val="00907511"/>
    <w:rsid w:val="00987A38"/>
    <w:rsid w:val="009B43F1"/>
    <w:rsid w:val="00A147F9"/>
    <w:rsid w:val="00A361AC"/>
    <w:rsid w:val="00A4461C"/>
    <w:rsid w:val="00A5092D"/>
    <w:rsid w:val="00A61A9B"/>
    <w:rsid w:val="00A86941"/>
    <w:rsid w:val="00AC5363"/>
    <w:rsid w:val="00AD0FF4"/>
    <w:rsid w:val="00B154DD"/>
    <w:rsid w:val="00BD3396"/>
    <w:rsid w:val="00BD3CED"/>
    <w:rsid w:val="00BF6A82"/>
    <w:rsid w:val="00C1102D"/>
    <w:rsid w:val="00C231E9"/>
    <w:rsid w:val="00C26532"/>
    <w:rsid w:val="00C46403"/>
    <w:rsid w:val="00C6407B"/>
    <w:rsid w:val="00C70D2A"/>
    <w:rsid w:val="00C80EA1"/>
    <w:rsid w:val="00C825BD"/>
    <w:rsid w:val="00C8683F"/>
    <w:rsid w:val="00CE2822"/>
    <w:rsid w:val="00CF338E"/>
    <w:rsid w:val="00D26A25"/>
    <w:rsid w:val="00D45D98"/>
    <w:rsid w:val="00D51E9C"/>
    <w:rsid w:val="00D66FE4"/>
    <w:rsid w:val="00DA3778"/>
    <w:rsid w:val="00DA3DE9"/>
    <w:rsid w:val="00DE6880"/>
    <w:rsid w:val="00E20A6B"/>
    <w:rsid w:val="00E501FA"/>
    <w:rsid w:val="00E719C4"/>
    <w:rsid w:val="00E95C5C"/>
    <w:rsid w:val="00EC47F3"/>
    <w:rsid w:val="00F23740"/>
    <w:rsid w:val="00F76D93"/>
    <w:rsid w:val="00FA1AB0"/>
    <w:rsid w:val="00FA3824"/>
    <w:rsid w:val="00FC7FD6"/>
    <w:rsid w:val="00FE0EF0"/>
  </w:rsids>
  <m:mathPr>
    <m:mathFont m:val="Cambria Math"/>
    <m:brkBin m:val="before"/>
    <m:brkBinSub m:val="--"/>
    <m:smallFrac m:val="0"/>
    <m:dispDef/>
    <m:lMargin m:val="0"/>
    <m:rMargin m:val="0"/>
    <m:defJc m:val="centerGroup"/>
    <m:wrapIndent m:val="1440"/>
    <m:intLim m:val="subSup"/>
    <m:naryLim m:val="undOvr"/>
  </m:mathPr>
  <w:attachedSchema w:val="http://www.easytemp.ch/DossierXMLSchema.xsd"/>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149F97"/>
  <w15:docId w15:val="{B4C0B76B-57DB-4F7A-9DED-572B8714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A1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339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92A"/>
  </w:style>
  <w:style w:type="paragraph" w:styleId="Fuzeile">
    <w:name w:val="footer"/>
    <w:basedOn w:val="Standard"/>
    <w:link w:val="FuzeileZchn"/>
    <w:uiPriority w:val="99"/>
    <w:unhideWhenUsed/>
    <w:rsid w:val="005339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92A"/>
  </w:style>
  <w:style w:type="paragraph" w:customStyle="1" w:styleId="Default">
    <w:name w:val="Default"/>
    <w:rsid w:val="0053392A"/>
    <w:pPr>
      <w:autoSpaceDE w:val="0"/>
      <w:autoSpaceDN w:val="0"/>
      <w:adjustRightInd w:val="0"/>
    </w:pPr>
    <w:rPr>
      <w:rFonts w:cs="Verdana"/>
      <w:color w:val="000000"/>
      <w:sz w:val="24"/>
      <w:szCs w:val="24"/>
      <w:lang w:eastAsia="en-US"/>
    </w:rPr>
  </w:style>
  <w:style w:type="paragraph" w:customStyle="1" w:styleId="Pa2">
    <w:name w:val="Pa2"/>
    <w:basedOn w:val="Default"/>
    <w:next w:val="Default"/>
    <w:uiPriority w:val="99"/>
    <w:rsid w:val="0053392A"/>
    <w:pPr>
      <w:spacing w:line="241" w:lineRule="atLeast"/>
    </w:pPr>
    <w:rPr>
      <w:rFonts w:cs="Times New Roman"/>
      <w:color w:val="auto"/>
    </w:rPr>
  </w:style>
  <w:style w:type="character" w:customStyle="1" w:styleId="A1">
    <w:name w:val="A1"/>
    <w:uiPriority w:val="99"/>
    <w:rsid w:val="0053392A"/>
    <w:rPr>
      <w:rFonts w:cs="Verdana"/>
      <w:color w:val="000000"/>
      <w:sz w:val="14"/>
      <w:szCs w:val="14"/>
    </w:rPr>
  </w:style>
  <w:style w:type="character" w:customStyle="1" w:styleId="A2">
    <w:name w:val="A2"/>
    <w:uiPriority w:val="99"/>
    <w:rsid w:val="0053392A"/>
    <w:rPr>
      <w:rFonts w:cs="Verdana"/>
      <w:color w:val="000000"/>
      <w:sz w:val="14"/>
      <w:szCs w:val="14"/>
    </w:rPr>
  </w:style>
  <w:style w:type="paragraph" w:styleId="Sprechblasentext">
    <w:name w:val="Balloon Text"/>
    <w:basedOn w:val="Standard"/>
    <w:link w:val="SprechblasentextZchn"/>
    <w:uiPriority w:val="99"/>
    <w:semiHidden/>
    <w:unhideWhenUsed/>
    <w:rsid w:val="00A4461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4461C"/>
    <w:rPr>
      <w:rFonts w:ascii="Tahoma" w:hAnsi="Tahoma" w:cs="Tahoma"/>
      <w:sz w:val="16"/>
      <w:szCs w:val="16"/>
    </w:rPr>
  </w:style>
  <w:style w:type="character" w:styleId="Platzhaltertext">
    <w:name w:val="Placeholder Text"/>
    <w:basedOn w:val="Absatz-Standardschriftart"/>
    <w:uiPriority w:val="99"/>
    <w:semiHidden/>
    <w:rsid w:val="003018CB"/>
    <w:rPr>
      <w:color w:val="808080"/>
    </w:rPr>
  </w:style>
  <w:style w:type="character" w:styleId="Kommentarzeichen">
    <w:name w:val="annotation reference"/>
    <w:basedOn w:val="Absatz-Standardschriftart"/>
    <w:uiPriority w:val="99"/>
    <w:semiHidden/>
    <w:unhideWhenUsed/>
    <w:rsid w:val="001900F8"/>
    <w:rPr>
      <w:sz w:val="16"/>
      <w:szCs w:val="16"/>
    </w:rPr>
  </w:style>
  <w:style w:type="paragraph" w:styleId="Kommentartext">
    <w:name w:val="annotation text"/>
    <w:basedOn w:val="Standard"/>
    <w:link w:val="KommentartextZchn"/>
    <w:uiPriority w:val="99"/>
    <w:semiHidden/>
    <w:unhideWhenUsed/>
    <w:rsid w:val="001900F8"/>
    <w:pPr>
      <w:spacing w:line="240" w:lineRule="auto"/>
    </w:pPr>
  </w:style>
  <w:style w:type="character" w:customStyle="1" w:styleId="KommentartextZchn">
    <w:name w:val="Kommentartext Zchn"/>
    <w:basedOn w:val="Absatz-Standardschriftart"/>
    <w:link w:val="Kommentartext"/>
    <w:uiPriority w:val="99"/>
    <w:semiHidden/>
    <w:rsid w:val="001900F8"/>
    <w:rPr>
      <w:lang w:eastAsia="en-US"/>
    </w:rPr>
  </w:style>
  <w:style w:type="paragraph" w:styleId="Kommentarthema">
    <w:name w:val="annotation subject"/>
    <w:basedOn w:val="Kommentartext"/>
    <w:next w:val="Kommentartext"/>
    <w:link w:val="KommentarthemaZchn"/>
    <w:uiPriority w:val="99"/>
    <w:semiHidden/>
    <w:unhideWhenUsed/>
    <w:rsid w:val="001900F8"/>
    <w:rPr>
      <w:b/>
      <w:bCs/>
    </w:rPr>
  </w:style>
  <w:style w:type="character" w:customStyle="1" w:styleId="KommentarthemaZchn">
    <w:name w:val="Kommentarthema Zchn"/>
    <w:basedOn w:val="KommentartextZchn"/>
    <w:link w:val="Kommentarthema"/>
    <w:uiPriority w:val="99"/>
    <w:semiHidden/>
    <w:rsid w:val="001900F8"/>
    <w:rPr>
      <w:b/>
      <w:bCs/>
      <w:lang w:eastAsia="en-US"/>
    </w:rPr>
  </w:style>
  <w:style w:type="paragraph" w:styleId="Listenabsatz">
    <w:name w:val="List Paragraph"/>
    <w:basedOn w:val="Standard"/>
    <w:link w:val="ListenabsatzZchn"/>
    <w:uiPriority w:val="34"/>
    <w:qFormat/>
    <w:rsid w:val="00FC7FD6"/>
    <w:pPr>
      <w:numPr>
        <w:numId w:val="19"/>
      </w:numPr>
      <w:spacing w:after="0"/>
      <w:ind w:left="425" w:hanging="425"/>
      <w:contextualSpacing/>
    </w:pPr>
  </w:style>
  <w:style w:type="numbering" w:customStyle="1" w:styleId="FormatvorlageAufgezhltLateinVerdana10PtLinks0cmHngend">
    <w:name w:val="Formatvorlage Aufgezählt (Latein) Verdana 10 Pt. Links:  0 cm Hängend: ..."/>
    <w:basedOn w:val="KeineListe"/>
    <w:rsid w:val="00FC7FD6"/>
    <w:pPr>
      <w:numPr>
        <w:numId w:val="8"/>
      </w:numPr>
    </w:pPr>
  </w:style>
  <w:style w:type="numbering" w:customStyle="1" w:styleId="FormatvorlageAufgezhlt10PtLinks063cmHngend063cm">
    <w:name w:val="Formatvorlage Aufgezählt 10 Pt. Links:  0.63 cm Hängend:  0.63 cm"/>
    <w:basedOn w:val="KeineListe"/>
    <w:rsid w:val="00FC7FD6"/>
    <w:pPr>
      <w:numPr>
        <w:numId w:val="12"/>
      </w:numPr>
    </w:pPr>
  </w:style>
  <w:style w:type="numbering" w:customStyle="1" w:styleId="FormatvorlageAufgezhltLateinVerdana10PtLinks063cmHngen">
    <w:name w:val="Formatvorlage Aufgezählt (Latein) Verdana 10 Pt. Links:  0.63 cm Hängen..."/>
    <w:basedOn w:val="KeineListe"/>
    <w:rsid w:val="00FC7FD6"/>
    <w:pPr>
      <w:numPr>
        <w:numId w:val="14"/>
      </w:numPr>
    </w:pPr>
  </w:style>
  <w:style w:type="numbering" w:customStyle="1" w:styleId="FormatvorlageFormatvorlageAufgezhltLateinVerdana10PtLinks0cm">
    <w:name w:val="Formatvorlage Formatvorlage Aufgezählt (Latein) Verdana 10 Pt. Links:  0 cm..."/>
    <w:basedOn w:val="KeineListe"/>
    <w:rsid w:val="00FC7FD6"/>
    <w:pPr>
      <w:numPr>
        <w:numId w:val="16"/>
      </w:numPr>
    </w:pPr>
  </w:style>
  <w:style w:type="numbering" w:customStyle="1" w:styleId="Aufzhlungszeichen1">
    <w:name w:val="Aufzählungszeichen 1"/>
    <w:basedOn w:val="KeineListe"/>
    <w:uiPriority w:val="99"/>
    <w:rsid w:val="00221A13"/>
    <w:pPr>
      <w:numPr>
        <w:numId w:val="22"/>
      </w:numPr>
    </w:pPr>
  </w:style>
  <w:style w:type="paragraph" w:customStyle="1" w:styleId="Aufzhlung1">
    <w:name w:val="Aufzählung 1"/>
    <w:basedOn w:val="Listenabsatz"/>
    <w:link w:val="Aufzhlung1Zchn"/>
    <w:qFormat/>
    <w:rsid w:val="00221A13"/>
    <w:pPr>
      <w:numPr>
        <w:numId w:val="23"/>
      </w:numPr>
    </w:pPr>
  </w:style>
  <w:style w:type="paragraph" w:customStyle="1" w:styleId="Aufzhlung2">
    <w:name w:val="Aufzählung 2"/>
    <w:basedOn w:val="Aufzhlung1"/>
    <w:link w:val="Aufzhlung2Zchn"/>
    <w:qFormat/>
    <w:rsid w:val="00221A13"/>
    <w:pPr>
      <w:numPr>
        <w:numId w:val="24"/>
      </w:numPr>
      <w:ind w:left="851" w:hanging="425"/>
    </w:pPr>
  </w:style>
  <w:style w:type="character" w:customStyle="1" w:styleId="ListenabsatzZchn">
    <w:name w:val="Listenabsatz Zchn"/>
    <w:basedOn w:val="Absatz-Standardschriftart"/>
    <w:link w:val="Listenabsatz"/>
    <w:uiPriority w:val="34"/>
    <w:rsid w:val="00221A13"/>
  </w:style>
  <w:style w:type="character" w:customStyle="1" w:styleId="Aufzhlung1Zchn">
    <w:name w:val="Aufzählung 1 Zchn"/>
    <w:basedOn w:val="ListenabsatzZchn"/>
    <w:link w:val="Aufzhlung1"/>
    <w:rsid w:val="00221A13"/>
  </w:style>
  <w:style w:type="character" w:customStyle="1" w:styleId="Aufzhlung2Zchn">
    <w:name w:val="Aufzählung 2 Zchn"/>
    <w:basedOn w:val="Aufzhlung1Zchn"/>
    <w:link w:val="Aufzhlung2"/>
    <w:rsid w:val="0022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B0F1-0BEB-40BC-AEC1-AE2A79D9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Realisator AG</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Rohner</dc:creator>
  <cp:lastModifiedBy>Arie Joehro</cp:lastModifiedBy>
  <cp:revision>8</cp:revision>
  <cp:lastPrinted>2021-08-25T13:49:00Z</cp:lastPrinted>
  <dcterms:created xsi:type="dcterms:W3CDTF">2021-08-25T13:09:00Z</dcterms:created>
  <dcterms:modified xsi:type="dcterms:W3CDTF">2021-08-27T14:25:00Z</dcterms:modified>
</cp:coreProperties>
</file>